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8"/>
          <w:szCs w:val="20"/>
        </w:rPr>
      </w:pPr>
      <w:r>
        <w:rPr>
          <w:sz w:val="8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sz w:val="8"/>
          <w:szCs w:val="20"/>
        </w:rPr>
      </w:pPr>
      <w:r>
        <w:rPr>
          <w:sz w:val="8"/>
          <w:szCs w:val="20"/>
        </w:rPr>
      </w:r>
    </w:p>
    <w:p>
      <w:pPr>
        <w:pStyle w:val="Normal"/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color w:val="000000"/>
          <w:sz w:val="20"/>
          <w:szCs w:val="20"/>
          <w:lang w:eastAsia="en-US"/>
        </w:rPr>
      </w:r>
    </w:p>
    <w:p>
      <w:pPr>
        <w:pStyle w:val="Normal"/>
        <w:spacing w:lineRule="auto" w:line="276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22"/>
          <w:szCs w:val="22"/>
        </w:rPr>
        <w:t>ANNEXE 10</w:t>
      </w:r>
    </w:p>
    <w:tbl>
      <w:tblPr>
        <w:tblStyle w:val="Grilleclaire1"/>
        <w:tblpPr w:vertAnchor="text" w:horzAnchor="margin" w:leftFromText="141" w:rightFromText="141" w:tblpX="0" w:tblpY="1032"/>
        <w:tblW w:w="1015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53"/>
        <w:gridCol w:w="26"/>
        <w:gridCol w:w="3473"/>
      </w:tblGrid>
      <w:tr>
        <w:trPr>
          <w:trHeight w:val="94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Web"/>
              <w:widowControl/>
              <w:spacing w:beforeAutospacing="0" w:before="0" w:afterAutospacing="0" w:after="0"/>
              <w:ind w:left="142"/>
              <w:jc w:val="center"/>
              <w:rPr>
                <w:rFonts w:ascii="Calibri" w:hAnsi="Calibri" w:asciiTheme="minorHAnsi" w:hAnsiTheme="minorHAnsi"/>
                <w:sz w:val="2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28"/>
                <w:szCs w:val="2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sz w:val="28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28"/>
                <w:szCs w:val="20"/>
                <w:lang w:val="fr-FR" w:bidi="ar-SA"/>
              </w:rPr>
              <w:t>Baccalauréat professionnel Métiers du commerce et de la vente</w:t>
            </w:r>
          </w:p>
        </w:tc>
      </w:tr>
      <w:tr>
        <w:trPr>
          <w:trHeight w:val="5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bCs w:val="false"/>
                <w:sz w:val="28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28"/>
                <w:szCs w:val="20"/>
                <w:lang w:val="fr-FR" w:bidi="ar-SA"/>
              </w:rPr>
              <w:t>Sous-épreuve E33 :  Fidélisation de la clientèle et développement de la relation client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bCs w:val="false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6"/>
                <w:szCs w:val="16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Épreuve orale en CCF - Coefficient 3</w:t>
            </w:r>
          </w:p>
          <w:p>
            <w:pPr>
              <w:pStyle w:val="NormalWeb"/>
              <w:widowControl/>
              <w:tabs>
                <w:tab w:val="clear" w:pos="708"/>
                <w:tab w:val="left" w:pos="7753" w:leader="none"/>
              </w:tabs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ascii="Calibri" w:hAnsi="Calibri" w:asciiTheme="minorHAnsi" w:hAnsiTheme="minorHAnsi"/>
                <w:b w:val="false"/>
                <w:bCs/>
                <w:kern w:val="0"/>
                <w:lang w:val="fr-FR" w:bidi="ar-SA"/>
              </w:rPr>
              <w:tab/>
            </w:r>
          </w:p>
        </w:tc>
      </w:tr>
      <w:tr>
        <w:trPr>
          <w:trHeight w:val="55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i/>
                <w:i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/>
                <w:i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32"/>
                <w:szCs w:val="32"/>
                <w:lang w:val="fr-FR" w:bidi="ar-SA"/>
              </w:rPr>
              <w:t>GRILLE D’ÉVALUATION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0"/>
                <w:szCs w:val="10"/>
                <w:lang w:val="fr-FR" w:bidi="ar-SA"/>
              </w:rPr>
            </w:r>
          </w:p>
        </w:tc>
      </w:tr>
      <w:tr>
        <w:trPr>
          <w:trHeight w:val="94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32"/>
                <w:szCs w:val="32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32"/>
                <w:szCs w:val="32"/>
                <w:lang w:val="fr-FR" w:bidi="ar-SA"/>
              </w:rPr>
              <w:t>Situation d’évaluation n°2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Présentation de la mise en œuvre de l’action de FDRC retenue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0"/>
                <w:szCs w:val="10"/>
                <w:lang w:val="fr-FR" w:bidi="ar-SA"/>
              </w:rPr>
            </w:r>
          </w:p>
        </w:tc>
        <w:tc>
          <w:tcPr>
            <w:tcW w:w="3499" w:type="dxa"/>
            <w:gridSpan w:val="2"/>
            <w:tcBorders/>
            <w:shd w:color="auto" w:fill="C0C0C0" w:themeFill="text1" w:themeFillTint="3f" w:val="clea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i/>
                <w:i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i/>
                <w:kern w:val="0"/>
                <w:szCs w:val="20"/>
                <w:lang w:val="fr-FR" w:bidi="ar-SA"/>
              </w:rPr>
              <w:t xml:space="preserve">Durée : 20 minutes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i/>
                <w:i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i/>
                <w:kern w:val="0"/>
                <w:szCs w:val="20"/>
                <w:lang w:val="fr-FR" w:bidi="ar-SA"/>
              </w:rPr>
              <w:t xml:space="preserve">10 minutes de présentation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i/>
                <w:i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i/>
                <w:kern w:val="0"/>
                <w:szCs w:val="20"/>
                <w:lang w:val="fr-FR" w:bidi="ar-SA"/>
              </w:rPr>
              <w:t>10 minutes d’entretien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0"/>
                <w:szCs w:val="10"/>
                <w:lang w:val="fr-FR" w:bidi="ar-SA"/>
              </w:rPr>
            </w:r>
          </w:p>
        </w:tc>
      </w:tr>
      <w:tr>
        <w:trPr>
          <w:trHeight w:val="180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7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Session :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Date de l’épreuve </w:t>
            </w:r>
            <w:r>
              <w:rPr>
                <w:rFonts w:ascii="Calibri" w:hAnsi="Calibri" w:asciiTheme="minorHAnsi" w:hAnsiTheme="minorHAnsi"/>
                <w:b w:val="false"/>
                <w:bCs w:val="false"/>
                <w:kern w:val="0"/>
                <w:lang w:val="fr-FR" w:bidi="ar-SA"/>
              </w:rPr>
              <w:t>:</w:t>
            </w:r>
          </w:p>
        </w:tc>
        <w:tc>
          <w:tcPr>
            <w:tcW w:w="3473" w:type="dxa"/>
            <w:tcBorders/>
          </w:tcPr>
          <w:p>
            <w:pPr>
              <w:pStyle w:val="NormalWeb"/>
              <w:widowControl/>
              <w:numPr>
                <w:ilvl w:val="0"/>
                <w:numId w:val="0"/>
              </w:numPr>
              <w:spacing w:beforeAutospacing="0" w:before="0" w:afterAutospacing="0" w:after="0"/>
              <w:jc w:val="left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Cs w:val="20"/>
                <w:lang w:val="fr-FR" w:bidi="ar-SA"/>
              </w:rPr>
            </w:r>
          </w:p>
          <w:p>
            <w:pPr>
              <w:pStyle w:val="NormalWeb"/>
              <w:widowControl/>
              <w:numPr>
                <w:ilvl w:val="0"/>
                <w:numId w:val="0"/>
              </w:numPr>
              <w:spacing w:beforeAutospacing="0" w:before="0" w:afterAutospacing="0" w:after="0"/>
              <w:jc w:val="left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Cs w:val="20"/>
                <w:lang w:val="fr-FR" w:bidi="ar-SA"/>
              </w:rPr>
              <w:t>Établissement :</w:t>
            </w:r>
          </w:p>
        </w:tc>
      </w:tr>
      <w:tr>
        <w:trPr>
          <w:trHeight w:val="334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Web"/>
              <w:widowControl/>
              <w:spacing w:before="0" w:after="280"/>
              <w:jc w:val="left"/>
              <w:rPr>
                <w:rFonts w:ascii="Calibri" w:hAnsi="Calibri" w:asciiTheme="minorHAnsi" w:hAnsiTheme="minorHAnsi"/>
                <w:szCs w:val="20"/>
                <w:u w:val="single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Cs w:val="20"/>
                <w:u w:val="single"/>
                <w:lang w:val="fr-FR" w:bidi="ar-SA"/>
              </w:rPr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rFonts w:ascii="Calibri" w:hAnsi="Calibri" w:asciiTheme="minorHAnsi" w:hAnsiTheme="minorHAnsi"/>
                <w:szCs w:val="20"/>
                <w:u w:val="singl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Cs w:val="20"/>
                <w:u w:val="single"/>
                <w:lang w:val="fr-FR" w:bidi="ar-SA"/>
              </w:rPr>
              <w:t xml:space="preserve">Nom et prénom du (de la) candidat(e) : </w:t>
            </w:r>
            <w:r>
              <w:rPr>
                <w:rFonts w:ascii="Calibri" w:hAnsi="Calibri" w:asciiTheme="minorHAnsi" w:hAnsiTheme="minorHAnsi"/>
                <w:b w:val="false"/>
                <w:bCs/>
                <w:kern w:val="0"/>
                <w:szCs w:val="20"/>
                <w:lang w:val="fr-FR" w:bidi="ar-SA"/>
              </w:rPr>
              <w:t>…………………………………………………………………………………………………………………………………………………...</w:t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asciiTheme="minorHAnsi" w:hAnsiTheme="minorHAnsi"/>
                <w:szCs w:val="20"/>
                <w:u w:val="single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Cs w:val="20"/>
                <w:u w:val="single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asciiTheme="minorHAnsi" w:hAnsiTheme="minorHAnsi"/>
                <w:szCs w:val="20"/>
                <w:u w:val="single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Cs w:val="20"/>
                <w:u w:val="single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asciiTheme="minorHAnsi" w:hAnsiTheme="minorHAnsi"/>
                <w:b w:val="false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Cs w:val="20"/>
                <w:u w:val="single"/>
                <w:lang w:val="fr-FR" w:bidi="ar-SA"/>
              </w:rPr>
              <w:t xml:space="preserve">Numéro du (de la)  candidat(e) : </w:t>
            </w:r>
            <w:r>
              <w:rPr>
                <w:rFonts w:ascii="Calibri" w:hAnsi="Calibri" w:asciiTheme="minorHAnsi" w:hAnsiTheme="minorHAnsi"/>
                <w:b w:val="false"/>
                <w:bCs/>
                <w:kern w:val="0"/>
                <w:szCs w:val="20"/>
                <w:lang w:val="fr-FR" w:bidi="ar-SA"/>
              </w:rPr>
              <w:t>…………………………………………………………….…………………………………….</w:t>
            </w:r>
          </w:p>
        </w:tc>
      </w:tr>
      <w:tr>
        <w:trPr>
          <w:trHeight w:val="4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bCs w:val="false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Cs w:val="20"/>
                <w:u w:val="single"/>
                <w:lang w:val="fr-FR" w:bidi="ar-SA"/>
              </w:rPr>
              <w:t>Composition de la commission d’interrogation</w:t>
            </w:r>
            <w:r>
              <w:rPr>
                <w:rFonts w:ascii="Calibri" w:hAnsi="Calibri" w:asciiTheme="minorHAnsi" w:hAnsiTheme="minorHAnsi"/>
                <w:b/>
                <w:bCs/>
                <w:kern w:val="0"/>
                <w:szCs w:val="20"/>
                <w:lang w:val="fr-FR" w:bidi="ar-SA"/>
              </w:rPr>
              <w:t> :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Cs w:val="2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20"/>
                <w:szCs w:val="20"/>
                <w:u w:val="single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 w:val="false"/>
                <w:bCs/>
                <w:color w:themeColor="text1" w:val="000000"/>
                <w:kern w:val="0"/>
                <w:sz w:val="22"/>
                <w:szCs w:val="22"/>
                <w:lang w:val="fr-FR" w:bidi="ar-SA"/>
              </w:rPr>
              <w:t>Mme / M. : ………………………………..…………………… ……professeur(e) d’économie gestion du (de la) candidat(e)</w:t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 w:val="false"/>
                <w:bCs/>
                <w:color w:themeColor="text1" w:val="000000"/>
                <w:kern w:val="0"/>
                <w:sz w:val="22"/>
                <w:szCs w:val="22"/>
                <w:lang w:val="fr-FR" w:bidi="ar-SA"/>
              </w:rPr>
              <w:t>Mme / M.  : ……………………………………………………. professionnel (le) du secteur du commerce et de la vente. Fonction :..……………………………..……………    Entreprise : …………………………….………………….……………………………</w:t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 w:val="false"/>
                <w:bCs/>
                <w:color w:themeColor="text1" w:val="000000"/>
                <w:kern w:val="0"/>
                <w:sz w:val="22"/>
                <w:szCs w:val="22"/>
                <w:lang w:val="fr-FR" w:bidi="ar-SA"/>
              </w:rPr>
              <w:t>Mme / M.  : ……………………………………..…………… …….professeur(e) d’économie gestion du (de la) candidat(e)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sz w:val="28"/>
                <w:szCs w:val="20"/>
              </w:rPr>
            </w:pPr>
            <w:r>
              <w:rPr>
                <w:rFonts w:asciiTheme="minorHAnsi" w:hAnsiTheme="minorHAnsi" w:ascii="Calibri" w:hAnsi="Calibri"/>
                <w:b w:val="false"/>
                <w:bCs/>
                <w:kern w:val="0"/>
                <w:sz w:val="28"/>
                <w:szCs w:val="20"/>
                <w:lang w:val="fr-FR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color w:val="000000"/>
          <w:sz w:val="20"/>
          <w:szCs w:val="20"/>
          <w:lang w:eastAsia="en-US"/>
        </w:rPr>
      </w:r>
    </w:p>
    <w:p>
      <w:pPr>
        <w:pStyle w:val="Normal"/>
        <w:spacing w:lineRule="auto" w:line="276" w:before="0" w:after="200"/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color w:val="000000"/>
          <w:sz w:val="20"/>
          <w:szCs w:val="20"/>
          <w:lang w:eastAsia="en-US"/>
        </w:rPr>
      </w:r>
      <w:r>
        <w:br w:type="page"/>
      </w:r>
    </w:p>
    <w:p>
      <w:pPr>
        <w:pStyle w:val="Normal"/>
        <w:tabs>
          <w:tab w:val="clear" w:pos="708"/>
          <w:tab w:val="left" w:pos="8589" w:leader="none"/>
        </w:tabs>
        <w:spacing w:before="0" w:after="0"/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color w:val="000000"/>
          <w:sz w:val="20"/>
          <w:szCs w:val="20"/>
          <w:lang w:eastAsia="en-US"/>
        </w:rPr>
        <w:tab/>
      </w:r>
    </w:p>
    <w:p>
      <w:pPr>
        <w:pStyle w:val="Normal"/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color w:val="000000"/>
          <w:sz w:val="20"/>
          <w:szCs w:val="20"/>
          <w:lang w:eastAsia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beforeAutospacing="0" w:before="0" w:afterAutospacing="0" w:after="0"/>
        <w:jc w:val="center"/>
        <w:rPr>
          <w:rFonts w:ascii="Calibri" w:hAnsi="Calibri" w:asciiTheme="minorHAnsi" w:hAnsiTheme="minorHAnsi"/>
          <w:b/>
        </w:rPr>
      </w:pPr>
      <w:r>
        <w:rPr>
          <w:rFonts w:ascii="Calibri" w:hAnsi="Calibri" w:asciiTheme="minorHAnsi" w:hAnsiTheme="minorHAnsi"/>
          <w:b/>
        </w:rPr>
        <w:t>Degré de maîtrise des compétences évaluées de la situation 2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beforeAutospacing="0" w:before="0" w:afterAutospacing="0" w:after="0"/>
        <w:jc w:val="center"/>
        <w:rPr>
          <w:rFonts w:ascii="Calibri" w:hAnsi="Calibri" w:asciiTheme="minorHAnsi" w:hAnsiTheme="minorHAnsi"/>
          <w:b/>
        </w:rPr>
      </w:pPr>
      <w:r>
        <w:rPr>
          <w:rFonts w:ascii="Calibri" w:hAnsi="Calibri" w:asciiTheme="minorHAnsi" w:hAnsiTheme="minorHAnsi"/>
          <w:b/>
        </w:rPr>
        <w:t>« Présentation de la mise en œuvre de l’action de FDRC retenue »</w:t>
      </w:r>
    </w:p>
    <w:p>
      <w:pPr>
        <w:pStyle w:val="Normal"/>
        <w:spacing w:lineRule="auto" w:line="276"/>
        <w:rPr>
          <w:rFonts w:ascii="Calibri" w:hAnsi="Calibri" w:asciiTheme="minorHAnsi" w:hAnsiTheme="minorHAnsi"/>
          <w:b/>
          <w:sz w:val="18"/>
          <w:szCs w:val="16"/>
        </w:rPr>
      </w:pPr>
      <w:r>
        <w:rPr>
          <w:rFonts w:asciiTheme="minorHAnsi" w:hAnsiTheme="minorHAnsi" w:ascii="Calibri" w:hAnsi="Calibri"/>
          <w:b/>
          <w:sz w:val="18"/>
          <w:szCs w:val="16"/>
        </w:rPr>
      </w:r>
    </w:p>
    <w:tbl>
      <w:tblPr>
        <w:tblStyle w:val="Grilledutableau"/>
        <w:tblpPr w:vertAnchor="page" w:horzAnchor="margin" w:leftFromText="141" w:rightFromText="141" w:tblpX="0" w:tblpY="2560"/>
        <w:tblW w:w="101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47"/>
        <w:gridCol w:w="2547"/>
        <w:gridCol w:w="2547"/>
        <w:gridCol w:w="2547"/>
      </w:tblGrid>
      <w:tr>
        <w:trPr>
          <w:trHeight w:val="257" w:hRule="atLeast"/>
        </w:trPr>
        <w:tc>
          <w:tcPr>
            <w:tcW w:w="2547" w:type="dxa"/>
            <w:tcBorders/>
            <w:shd w:color="auto" w:fill="auto" w:val="pct20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</w:tabs>
              <w:spacing w:before="0" w:after="0"/>
              <w:ind w:firstLine="426" w:left="-426"/>
              <w:jc w:val="center"/>
              <w:rPr>
                <w:rFonts w:ascii="Calibri" w:hAnsi="Calibri" w:asciiTheme="minorHAnsi" w:hAnsi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sz w:val="20"/>
                <w:szCs w:val="20"/>
                <w:lang w:val="fr-FR" w:bidi="ar-SA"/>
              </w:rPr>
              <w:t>1. Novice</w:t>
            </w:r>
          </w:p>
        </w:tc>
        <w:tc>
          <w:tcPr>
            <w:tcW w:w="2547" w:type="dxa"/>
            <w:tcBorders/>
            <w:shd w:color="auto" w:fill="auto" w:val="pct20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sz w:val="20"/>
                <w:szCs w:val="20"/>
                <w:lang w:val="fr-FR" w:bidi="ar-SA"/>
              </w:rPr>
              <w:t>2. Débrouillé</w:t>
            </w:r>
          </w:p>
        </w:tc>
        <w:tc>
          <w:tcPr>
            <w:tcW w:w="2547" w:type="dxa"/>
            <w:tcBorders/>
            <w:shd w:color="auto" w:fill="auto" w:val="pct20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sz w:val="20"/>
                <w:szCs w:val="20"/>
                <w:lang w:val="fr-FR" w:bidi="ar-SA"/>
              </w:rPr>
              <w:t>3. Averti</w:t>
            </w:r>
          </w:p>
        </w:tc>
        <w:tc>
          <w:tcPr>
            <w:tcW w:w="2547" w:type="dxa"/>
            <w:tcBorders/>
            <w:shd w:color="auto" w:fill="auto" w:val="pct20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sz w:val="20"/>
                <w:szCs w:val="20"/>
                <w:lang w:val="fr-FR" w:bidi="ar-SA"/>
              </w:rPr>
              <w:t>4. Expert</w:t>
            </w:r>
          </w:p>
        </w:tc>
      </w:tr>
      <w:tr>
        <w:trPr>
          <w:trHeight w:val="700" w:hRule="atLeast"/>
        </w:trPr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Ne sélectionne pas d’outils de FDRC </w:t>
            </w:r>
          </w:p>
        </w:tc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Sélectionne des outils de FDRC en cohérence partielle avec le contexte</w:t>
            </w:r>
          </w:p>
        </w:tc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Sélectionne des outils de FDRC cohérents avec le contexte et le profil client</w:t>
            </w:r>
          </w:p>
        </w:tc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Sélectionne des outils de FDRC cohérents avec le contexte et le profil client en analysant leur complémentarité 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</w:tr>
      <w:tr>
        <w:trPr>
          <w:trHeight w:val="700" w:hRule="atLeast"/>
        </w:trPr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N’évoque pas sa contribution à l’action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Décrit superficiellement sa contribution à l’action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Décrit correctement sa contribution à l’action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Analyse sa contribution en explicitant et justifiant son implication dans le processus.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47" w:hRule="atLeast"/>
        </w:trPr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Ne cherche pas à repérer les opportunités commerciales de ventes au rebond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Perçoit partiellement les opportunités commerciales de ventes au rebond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Repère les principales opportunités commerciales de ventes au rebond 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Repère et provoque les opportunités commerciales de ventes au rebond</w:t>
            </w:r>
          </w:p>
        </w:tc>
      </w:tr>
      <w:tr>
        <w:trPr>
          <w:trHeight w:val="672" w:hRule="atLeast"/>
        </w:trPr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N’enrichit pas le SIC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Préconise un enrichissement sommaire du SIC 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Préconise ou réalise un enrichissement adapté du SIC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Préconise ou réalise un enrichissement adapté et continu du SIC tout au long de l’action de FDRC 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</w:tr>
      <w:tr>
        <w:trPr>
          <w:trHeight w:val="487" w:hRule="atLeast"/>
        </w:trPr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Ne présente ni bilan des acquis ni bilan commercial 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Présente un bilan partiel des acquis et des résultats de l’action de FDRC 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Présente un bilan adapté des acquis et des résultats de l’action de FDRC 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Présente une analyse des acquis et des résultats de l’action de FDRC en utilisant des indicateurs pertinents.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</w:tr>
      <w:tr>
        <w:trPr>
          <w:trHeight w:val="666" w:hRule="atLeast"/>
        </w:trPr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Ne préconise pas d’améliorations au regard du bilan de l’action de FDRC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Préconise des améliorations inadaptées au regard du bilan de l’action de FDRC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Préconise des améliorations adaptées au regard du bilan de l’action de FDRC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Préconise des améliorations pertinentes au regard du bilan de l’action de FDRC et de l’orientation commerciale de l’entreprise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</w:tr>
      <w:tr>
        <w:trPr>
          <w:trHeight w:val="917" w:hRule="atLeast"/>
        </w:trPr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Communique avec difficulté et ne présente pas de support numérique </w:t>
            </w:r>
          </w:p>
        </w:tc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Ne communique pas clairement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 xml:space="preserve">Utilise un support numérique peu adaptée </w:t>
            </w:r>
          </w:p>
        </w:tc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Communique clairement, utilise un support numérique adapté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kern w:val="0"/>
                <w:sz w:val="22"/>
                <w:szCs w:val="22"/>
                <w:lang w:val="fr-FR" w:bidi="ar-SA"/>
              </w:rPr>
              <w:t>Réalise une communication structurée et professionnelle en utilisant un support numérique attractif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</w:tc>
      </w:tr>
    </w:tbl>
    <w:p>
      <w:pPr>
        <w:pStyle w:val="Normal"/>
        <w:spacing w:lineRule="auto" w:line="276"/>
        <w:rPr>
          <w:rFonts w:ascii="Calibri" w:hAnsi="Calibri" w:asciiTheme="minorHAnsi" w:hAnsiTheme="minorHAnsi"/>
          <w:b/>
          <w:sz w:val="18"/>
          <w:szCs w:val="16"/>
        </w:rPr>
      </w:pPr>
      <w:r>
        <w:rPr>
          <w:rFonts w:asciiTheme="minorHAnsi" w:hAnsiTheme="minorHAnsi" w:ascii="Calibri" w:hAnsi="Calibri"/>
          <w:b/>
          <w:sz w:val="18"/>
          <w:szCs w:val="16"/>
        </w:rPr>
      </w:r>
    </w:p>
    <w:p>
      <w:pPr>
        <w:pStyle w:val="Normal"/>
        <w:spacing w:lineRule="auto" w:line="276"/>
        <w:ind w:left="284"/>
        <w:rPr>
          <w:rFonts w:ascii="Calibri" w:hAnsi="Calibri" w:asciiTheme="minorHAnsi" w:hAnsiTheme="minorHAnsi"/>
          <w:b/>
          <w:sz w:val="10"/>
          <w:szCs w:val="20"/>
        </w:rPr>
      </w:pPr>
      <w:r>
        <w:rPr>
          <w:rFonts w:ascii="Calibri" w:hAnsi="Calibri" w:asciiTheme="minorHAnsi" w:hAnsiTheme="minorHAnsi"/>
          <w:b/>
          <w:sz w:val="18"/>
          <w:szCs w:val="16"/>
        </w:rPr>
        <w:t xml:space="preserve">  </w:t>
      </w:r>
    </w:p>
    <w:p>
      <w:pPr>
        <w:pStyle w:val="Normal"/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color w:val="000000"/>
          <w:sz w:val="20"/>
          <w:szCs w:val="20"/>
          <w:lang w:eastAsia="en-US"/>
        </w:rPr>
      </w:r>
    </w:p>
    <w:p>
      <w:pPr>
        <w:pStyle w:val="Normal"/>
        <w:spacing w:lineRule="auto" w:line="276" w:before="0" w:after="2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2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2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20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Grilledutableau"/>
        <w:tblpPr w:vertAnchor="text" w:horzAnchor="margin" w:tblpXSpec="center" w:leftFromText="141" w:rightFromText="141" w:tblpY="314"/>
        <w:tblW w:w="10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129"/>
        <w:gridCol w:w="7522"/>
        <w:gridCol w:w="567"/>
        <w:gridCol w:w="568"/>
        <w:gridCol w:w="567"/>
        <w:gridCol w:w="566"/>
      </w:tblGrid>
      <w:tr>
        <w:trPr>
          <w:trHeight w:val="416" w:hRule="atLeast"/>
          <w:cantSplit w:val="true"/>
        </w:trPr>
        <w:tc>
          <w:tcPr>
            <w:tcW w:w="1129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2"/>
                <w:szCs w:val="22"/>
                <w:lang w:val="fr-FR" w:bidi="ar-SA"/>
              </w:rPr>
              <w:t>Compé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2"/>
                <w:szCs w:val="22"/>
                <w:lang w:val="fr-FR" w:bidi="ar-SA"/>
              </w:rPr>
              <w:t>tences</w:t>
            </w:r>
          </w:p>
        </w:tc>
        <w:tc>
          <w:tcPr>
            <w:tcW w:w="7522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lang w:val="fr-FR" w:bidi="ar-SA"/>
              </w:rPr>
              <w:t>Critères et indicateurs d’évaluation</w:t>
            </w:r>
          </w:p>
        </w:tc>
        <w:tc>
          <w:tcPr>
            <w:tcW w:w="2268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PROFIL</w:t>
            </w:r>
          </w:p>
        </w:tc>
      </w:tr>
      <w:tr>
        <w:trPr>
          <w:trHeight w:val="84" w:hRule="atLeast"/>
          <w:cantSplit w:val="true"/>
        </w:trPr>
        <w:tc>
          <w:tcPr>
            <w:tcW w:w="1129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fr-FR" w:bidi="ar-SA"/>
              </w:rPr>
            </w:r>
          </w:p>
        </w:tc>
        <w:tc>
          <w:tcPr>
            <w:tcW w:w="7522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fr-FR" w:bidi="ar-SA"/>
              </w:rPr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1</w:t>
            </w:r>
          </w:p>
        </w:tc>
        <w:tc>
          <w:tcPr>
            <w:tcW w:w="56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2</w:t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3</w:t>
            </w:r>
          </w:p>
        </w:tc>
        <w:tc>
          <w:tcPr>
            <w:tcW w:w="56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4</w:t>
            </w:r>
          </w:p>
        </w:tc>
      </w:tr>
      <w:tr>
        <w:trPr>
          <w:trHeight w:val="3361" w:hRule="atLeast"/>
          <w:cantSplit w:val="true"/>
        </w:trPr>
        <w:tc>
          <w:tcPr>
            <w:tcW w:w="1129" w:type="dxa"/>
            <w:tcBorders/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18"/>
                <w:szCs w:val="18"/>
                <w:lang w:val="fr-FR" w:bidi="ar-SA"/>
              </w:rPr>
              <w:t xml:space="preserve">CONTRIBUER </w:t>
            </w:r>
            <w:r>
              <w:rPr>
                <w:rFonts w:cs="Arial" w:ascii="Calibri" w:hAnsi="Calibri"/>
                <w:b/>
                <w:bCs/>
                <w:kern w:val="0"/>
                <w:sz w:val="18"/>
                <w:szCs w:val="18"/>
                <w:lang w:val="fr-FR" w:bidi="ar-SA"/>
              </w:rPr>
              <w:t>À</w:t>
            </w: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18"/>
                <w:szCs w:val="18"/>
                <w:lang w:val="fr-FR" w:bidi="ar-SA"/>
              </w:rPr>
              <w:t xml:space="preserve"> DES ACTIONS DE FID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18"/>
                <w:szCs w:val="18"/>
                <w:lang w:val="fr-FR" w:bidi="ar-SA"/>
              </w:rPr>
              <w:t>É</w:t>
            </w: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18"/>
                <w:szCs w:val="18"/>
                <w:lang w:val="fr-FR" w:bidi="ar-SA"/>
              </w:rPr>
              <w:t>LISATION ET DE D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18"/>
                <w:szCs w:val="18"/>
                <w:lang w:val="fr-FR" w:bidi="ar-SA"/>
              </w:rPr>
              <w:t>É</w:t>
            </w: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18"/>
                <w:szCs w:val="18"/>
                <w:lang w:val="fr-FR" w:bidi="ar-SA"/>
              </w:rPr>
              <w:t>VELOPPEMENT DE LA RELATION CLIENT</w:t>
            </w:r>
          </w:p>
        </w:tc>
        <w:tc>
          <w:tcPr>
            <w:tcW w:w="7522" w:type="dxa"/>
            <w:tcBorders>
              <w:bottom w:val="dashSmallGap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Theme="minorHAnsi" w:hAnsiTheme="minorHAnsi" w:ascii="Calibri" w:hAnsi="Calibri"/>
                <w:color w:val="FF0000"/>
                <w:kern w:val="0"/>
                <w:lang w:val="fr-F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200"/>
              <w:ind w:hanging="360" w:left="33"/>
              <w:contextualSpacing/>
              <w:jc w:val="both"/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sz w:val="20"/>
                <w:szCs w:val="18"/>
                <w:lang w:val="fr-FR" w:bidi="ar-SA"/>
              </w:rPr>
              <w:t>Cohérence du choix des outils de fidélisation de la clientèle et/ou de développement de la relation client avec le contexte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200"/>
              <w:ind w:hanging="360" w:left="33"/>
              <w:contextualSpacing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szCs w:val="18"/>
                <w:lang w:val="fr-FR" w:bidi="ar-SA"/>
              </w:rPr>
              <w:t xml:space="preserve">(Choix et mobilisation d’outils de fidélisation et/ou de développement de la relation client, y compris digitaux, en adéquation avec le contexte et le profil client)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200"/>
              <w:ind w:hanging="360" w:left="33"/>
              <w:contextualSpacing/>
              <w:jc w:val="both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kern w:val="0"/>
                <w:sz w:val="18"/>
                <w:szCs w:val="18"/>
                <w:lang w:val="fr-F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200"/>
              <w:ind w:hanging="360" w:left="34"/>
              <w:contextualSpacing/>
              <w:jc w:val="both"/>
              <w:rPr>
                <w:rFonts w:ascii="Calibri" w:hAnsi="Calibri" w:asciiTheme="minorHAnsi" w:hAnsiTheme="minorHAnsi"/>
                <w:color w:themeColor="text1" w:val="000000"/>
                <w:sz w:val="20"/>
                <w:szCs w:val="18"/>
              </w:rPr>
            </w:pPr>
            <w:r>
              <w:rPr>
                <w:rFonts w:ascii="Calibri" w:hAnsi="Calibri" w:asciiTheme="minorHAnsi" w:hAnsiTheme="minorHAnsi"/>
                <w:kern w:val="0"/>
                <w:sz w:val="18"/>
                <w:szCs w:val="18"/>
                <w:lang w:val="fr-FR" w:bidi="ar-SA"/>
              </w:rPr>
              <w:t xml:space="preserve"> </w:t>
            </w: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sz w:val="20"/>
                <w:szCs w:val="18"/>
                <w:lang w:val="fr-FR" w:bidi="ar-SA"/>
              </w:rPr>
              <w:t xml:space="preserve">Qualité de la contribution à l’opération de FDRC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200"/>
              <w:ind w:hanging="360" w:left="34"/>
              <w:contextualSpacing/>
              <w:jc w:val="both"/>
              <w:rPr>
                <w:rFonts w:ascii="Calibri" w:hAnsi="Calibri" w:asciiTheme="minorHAnsi" w:hAnsiTheme="minorHAnsi"/>
                <w:color w:themeColor="text1" w:val="000000"/>
                <w:sz w:val="20"/>
                <w:szCs w:val="18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szCs w:val="18"/>
                <w:lang w:val="fr-FR" w:bidi="ar-SA"/>
              </w:rPr>
              <w:t>(Description et compréhension de la finalité du processus, participation à l’organisation de l’évènement et/ou de l’opération)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  <w:sz w:val="20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18"/>
                <w:lang w:val="fr-FR" w:bidi="ar-SA"/>
              </w:rPr>
              <w:t xml:space="preserve">Opportunité de la proposition de ventes au rebond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sz w:val="20"/>
                <w:szCs w:val="18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szCs w:val="18"/>
                <w:lang w:val="fr-FR" w:bidi="ar-SA"/>
              </w:rPr>
              <w:t>(Repérage de situations commerciales favorables induites par l’évènement ou l’opération en face à face ou à distance)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szCs w:val="18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fr-FR" w:bidi="ar-SA"/>
              </w:rPr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</w:tr>
      <w:tr>
        <w:trPr>
          <w:trHeight w:val="3802" w:hRule="atLeast"/>
          <w:cantSplit w:val="true"/>
        </w:trPr>
        <w:tc>
          <w:tcPr>
            <w:tcW w:w="1129" w:type="dxa"/>
            <w:tcBorders/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Calibri" w:hAnsi="Calibri" w:cs="Arial" w:asciiTheme="minorHAnsi" w:hAnsiTheme="minorHAnsi"/>
                <w:b/>
                <w:sz w:val="18"/>
                <w:szCs w:val="18"/>
              </w:rPr>
            </w:pPr>
            <w:r>
              <w:rPr>
                <w:rFonts w:cs="Arial" w:ascii="Calibri" w:hAnsi="Calibri"/>
                <w:b/>
                <w:kern w:val="0"/>
                <w:sz w:val="18"/>
                <w:szCs w:val="18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Calibri" w:hAnsi="Calibri" w:cs="Arial" w:asciiTheme="minorHAnsi" w:hAnsiTheme="minorHAnsi"/>
                <w:b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18"/>
                <w:szCs w:val="18"/>
                <w:lang w:val="fr-FR" w:bidi="ar-SA"/>
              </w:rPr>
              <w:t>ÉVALUER LES ACTIONS DE FIDÉLISATION ET DE DÉVELOPPEMENT DE LA RELATION CLIENT</w:t>
            </w:r>
          </w:p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Calibri" w:hAnsi="Calibri"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18"/>
                <w:lang w:val="fr-FR" w:bidi="ar-SA"/>
              </w:rPr>
            </w:r>
          </w:p>
        </w:tc>
        <w:tc>
          <w:tcPr>
            <w:tcW w:w="7522" w:type="dxa"/>
            <w:tcBorders>
              <w:top w:val="dashSmallGap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  <w:bCs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20"/>
                <w:lang w:val="fr-FR" w:bidi="ar-SA"/>
              </w:rPr>
              <w:t>Justesse de l’enrichissement et de l’actualisation du SIC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fr-FR" w:bidi="ar-SA"/>
              </w:rPr>
              <w:t>(Transmission des données collectées au bon interlocuteur, pertinence de l’actualisation et de l’enrichissement des fichiers)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szCs w:val="18"/>
                <w:lang w:val="fr-FR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33"/>
              <w:contextualSpacing/>
              <w:jc w:val="both"/>
              <w:rPr>
                <w:rFonts w:ascii="Calibri" w:hAnsi="Calibri" w:asciiTheme="minorHAnsi" w:hAnsiTheme="minorHAnsi"/>
                <w:b/>
                <w:sz w:val="20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18"/>
                <w:lang w:val="fr-FR" w:bidi="ar-SA"/>
              </w:rPr>
              <w:t>Pertinence de l’analyse des résultats</w:t>
            </w:r>
          </w:p>
          <w:p>
            <w:pPr>
              <w:pStyle w:val="ListParagraph"/>
              <w:widowControl/>
              <w:spacing w:lineRule="auto" w:line="240" w:before="0" w:after="200"/>
              <w:ind w:left="33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18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sz w:val="20"/>
                <w:szCs w:val="18"/>
                <w:lang w:val="fr-FR" w:bidi="ar-SA"/>
              </w:rPr>
              <w:t>(</w:t>
            </w:r>
            <w:r>
              <w:rPr>
                <w:rFonts w:eastAsia="" w:cs="" w:ascii="Calibri" w:hAnsi="Calibri" w:asciiTheme="minorHAnsi" w:cstheme="minorBidi" w:eastAsiaTheme="minorEastAsia"/>
                <w:color w:themeColor="text1" w:val="000000"/>
                <w:kern w:val="2"/>
                <w:lang w:val="fr-FR" w:bidi="ar-SA"/>
              </w:rPr>
              <w:t>A</w:t>
            </w:r>
            <w:r>
              <w:rPr>
                <w:rFonts w:ascii="Calibri" w:hAnsi="Calibri" w:asciiTheme="minorHAnsi" w:hAnsiTheme="minorHAnsi"/>
                <w:color w:themeColor="text1" w:val="000000"/>
                <w:kern w:val="0"/>
                <w:sz w:val="20"/>
                <w:szCs w:val="18"/>
                <w:lang w:val="fr-FR" w:bidi="ar-SA"/>
              </w:rPr>
              <w:t>nalyse des performances commerciales : indicateurs quantitatifs et qualitatifs, analyse des difficultés rencontrées et surmontées, analyse des acquis)</w:t>
            </w:r>
          </w:p>
          <w:p>
            <w:pPr>
              <w:pStyle w:val="ListParagraph"/>
              <w:widowControl/>
              <w:spacing w:lineRule="auto" w:line="240" w:before="0" w:after="0"/>
              <w:ind w:left="33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kern w:val="0"/>
                <w:sz w:val="20"/>
                <w:szCs w:val="18"/>
                <w:lang w:val="fr-FR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33"/>
              <w:contextualSpacing/>
              <w:jc w:val="both"/>
              <w:rPr>
                <w:rFonts w:ascii="Calibri" w:hAnsi="Calibri" w:asciiTheme="minorHAnsi" w:hAnsiTheme="minorHAnsi"/>
                <w:b/>
                <w:sz w:val="20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18"/>
                <w:lang w:val="fr-FR" w:bidi="ar-SA"/>
              </w:rPr>
              <w:t xml:space="preserve">Intérêt des propositions d’amélioration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sz w:val="20"/>
                <w:szCs w:val="18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szCs w:val="18"/>
                <w:lang w:val="fr-FR" w:bidi="ar-SA"/>
              </w:rPr>
              <w:t>(Adéquation des préconisations de remédiation avec le bilan de l’action de FDRC et l’orientation commerciale de l’entreprise)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0"/>
                <w:szCs w:val="20"/>
                <w:lang w:val="fr-FR" w:bidi="ar-SA"/>
              </w:rPr>
              <w:t>Qualité de la communication orale et écrite :</w:t>
            </w: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fr-FR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fr-FR" w:bidi="ar-SA"/>
              </w:rPr>
            </w:pP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sz w:val="20"/>
                <w:lang w:val="fr-FR" w:bidi="ar-SA"/>
              </w:rPr>
              <w:t>(</w:t>
            </w:r>
            <w:r>
              <w:rPr>
                <w:rFonts w:ascii="Calibri" w:hAnsi="Calibri" w:asciiTheme="minorHAnsi" w:hAnsiTheme="minorHAnsi"/>
                <w:color w:val="000000"/>
                <w:kern w:val="0"/>
                <w:sz w:val="20"/>
                <w:szCs w:val="20"/>
                <w:shd w:fill="FFFFFF" w:val="clear"/>
                <w:lang w:val="fr-FR" w:bidi="ar-SA"/>
              </w:rPr>
              <w:t>Qualité de l’écoute active, de l’argumentation et du vocabulaire professionnel, attractivité du support numérique et structuration de la présentation)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Theme="minorHAnsi" w:hAnsiTheme="minorHAnsi" w:ascii="Calibri" w:hAnsi="Calibri"/>
                <w:color w:val="FF0000"/>
                <w:kern w:val="0"/>
                <w:lang w:val="fr-FR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ind w:left="284"/>
        <w:rPr>
          <w:rFonts w:ascii="Calibri" w:hAnsi="Calibri" w:asciiTheme="minorHAnsi" w:hAnsiTheme="minorHAnsi"/>
          <w:bCs/>
          <w:sz w:val="18"/>
          <w:szCs w:val="16"/>
        </w:rPr>
      </w:pPr>
      <w:r>
        <w:rPr>
          <w:rFonts w:asciiTheme="minorHAnsi" w:hAnsiTheme="minorHAnsi" w:ascii="Calibri" w:hAnsi="Calibri"/>
          <w:bCs/>
          <w:sz w:val="18"/>
          <w:szCs w:val="16"/>
        </w:rPr>
      </w:r>
    </w:p>
    <w:p>
      <w:pPr>
        <w:pStyle w:val="Normal"/>
        <w:spacing w:lineRule="auto" w:line="276"/>
        <w:ind w:left="284"/>
        <w:rPr>
          <w:rFonts w:ascii="Calibri" w:hAnsi="Calibri" w:asciiTheme="minorHAnsi" w:hAnsiTheme="minorHAnsi"/>
          <w:bCs/>
          <w:sz w:val="10"/>
          <w:szCs w:val="20"/>
        </w:rPr>
      </w:pPr>
      <w:r>
        <w:rPr>
          <w:rFonts w:ascii="Calibri" w:hAnsi="Calibri" w:asciiTheme="minorHAnsi" w:hAnsiTheme="minorHAnsi"/>
          <w:bCs/>
          <w:sz w:val="18"/>
          <w:szCs w:val="16"/>
        </w:rPr>
        <w:t>1 Novice</w:t>
        <w:tab/>
        <w:t>2 : Débrouillé</w:t>
        <w:tab/>
        <w:t>3 : Averti</w:t>
        <w:tab/>
        <w:tab/>
        <w:t>4 : Expert</w:t>
        <w:tab/>
        <w:t xml:space="preserve">          (les croix doivent être positionnées au milieu des colonnes)</w:t>
      </w:r>
    </w:p>
    <w:p>
      <w:pPr>
        <w:pStyle w:val="Normal"/>
        <w:spacing w:lineRule="auto" w:line="276"/>
        <w:ind w:left="284"/>
        <w:jc w:val="center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spacing w:lineRule="auto" w:line="276"/>
        <w:ind w:left="284"/>
        <w:jc w:val="center"/>
        <w:rPr>
          <w:sz w:val="16"/>
          <w:szCs w:val="16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Appréciation motivée obligatoire au verso</w:t>
      </w:r>
      <w:r>
        <w:rPr>
          <w:sz w:val="16"/>
          <w:szCs w:val="16"/>
        </w:rPr>
        <w:t xml:space="preserve"> </w:t>
      </w:r>
    </w:p>
    <w:p>
      <w:pPr>
        <w:pStyle w:val="Normal"/>
        <w:spacing w:lineRule="auto" w:line="276"/>
        <w:ind w:left="28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ind w:left="28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  <w:r>
        <w:br w:type="page"/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200"/>
        <w:jc w:val="center"/>
        <w:rPr>
          <w:rFonts w:ascii="Calibri" w:hAnsi="Calibri" w:asciiTheme="minorHAnsi" w:hAnsiTheme="minorHAnsi"/>
          <w:b/>
          <w:sz w:val="8"/>
          <w:szCs w:val="20"/>
        </w:rPr>
      </w:pPr>
      <w:r>
        <w:rPr>
          <w:rFonts w:asciiTheme="minorHAnsi" w:hAnsiTheme="minorHAnsi" w:ascii="Calibri" w:hAnsi="Calibri"/>
          <w:b/>
          <w:sz w:val="8"/>
          <w:szCs w:val="20"/>
        </w:rPr>
      </w:r>
    </w:p>
    <w:tbl>
      <w:tblPr>
        <w:tblStyle w:val="Grilleclaire1"/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64"/>
      </w:tblGrid>
      <w:tr>
        <w:trPr>
          <w:trHeight w:val="316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Web"/>
              <w:widowControl/>
              <w:spacing w:beforeAutospacing="0" w:before="0" w:afterAutospacing="0" w:after="0"/>
              <w:ind w:right="-533"/>
              <w:jc w:val="center"/>
              <w:rPr>
                <w:rFonts w:ascii="Calibri" w:hAnsi="Calibri" w:asciiTheme="minorHAnsi" w:hAnsiTheme="minorHAnsi"/>
                <w:b w:val="false"/>
                <w:sz w:val="32"/>
                <w:szCs w:val="32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32"/>
                <w:szCs w:val="32"/>
                <w:lang w:val="fr-FR" w:bidi="ar-SA"/>
              </w:rPr>
              <w:t>Baccalauréat professionnel Métiers du commerce et de la vente</w:t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b/>
          <w:sz w:val="16"/>
          <w:szCs w:val="16"/>
        </w:rPr>
      </w:pPr>
      <w:r>
        <w:rPr>
          <w:rFonts w:asciiTheme="minorHAnsi" w:hAnsiTheme="minorHAnsi" w:ascii="Calibri" w:hAnsi="Calibri"/>
          <w:b/>
          <w:sz w:val="16"/>
          <w:szCs w:val="16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outlineLvl w:val="0"/>
        <w:rPr>
          <w:rFonts w:ascii="Calibri" w:hAnsi="Calibri" w:asciiTheme="minorHAnsi" w:hAnsiTheme="minorHAnsi"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outlineLvl w:val="0"/>
        <w:rPr>
          <w:rFonts w:ascii="Calibri" w:hAnsi="Calibri" w:asciiTheme="minorHAnsi" w:hAnsiTheme="minorHAnsi"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Sous-épreuve E33. Fidélisation de la clientèle et Développement de la Relation Client</w:t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asciiTheme="minorHAnsi" w:hAnsiTheme="minorHAnsi"/>
          <w:bCs/>
          <w:szCs w:val="28"/>
        </w:rPr>
      </w:pPr>
      <w:r>
        <w:rPr>
          <w:rFonts w:asciiTheme="minorHAnsi" w:hAnsiTheme="minorHAnsi" w:ascii="Calibri" w:hAnsi="Calibri"/>
          <w:bCs/>
          <w:szCs w:val="28"/>
        </w:rPr>
      </w:r>
    </w:p>
    <w:p>
      <w:pPr>
        <w:pStyle w:val="NormalWeb"/>
        <w:spacing w:beforeAutospacing="0" w:before="240" w:afterAutospacing="0" w:after="240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</w:rPr>
        <w:t>Situation d’évaluation 2 : Phase de présentation de la mise en œuvre de l’action de FDRC retenue</w:t>
      </w:r>
    </w:p>
    <w:p>
      <w:pPr>
        <w:pStyle w:val="Normal"/>
        <w:rPr>
          <w:rFonts w:ascii="Calibri" w:hAnsi="Calibri" w:asciiTheme="minorHAnsi" w:hAnsiTheme="minorHAnsi"/>
          <w:szCs w:val="20"/>
        </w:rPr>
      </w:pPr>
      <w:r>
        <w:rPr>
          <w:rFonts w:asciiTheme="minorHAnsi" w:hAnsiTheme="minorHAnsi" w:ascii="Calibri" w:hAnsi="Calibri"/>
          <w:szCs w:val="20"/>
        </w:rPr>
      </w:r>
    </w:p>
    <w:tbl>
      <w:tblPr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64"/>
      </w:tblGrid>
      <w:tr>
        <w:trPr/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Calibri" w:hAnsi="Calibri" w:asciiTheme="minorHAnsi" w:hAnsiTheme="minorHAnsi"/>
                <w:b/>
                <w:bCs/>
                <w:sz w:val="3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32"/>
              </w:rPr>
              <w:t>Commentaires objectivés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szCs w:val="20"/>
              </w:rPr>
              <w:t>Professionnalité du candidat dans sa capacité à :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szCs w:val="20"/>
              </w:rPr>
              <w:t>Contribuer à des actions de fidélisation et de développement de la relation client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szCs w:val="20"/>
              </w:rPr>
              <w:t>Évaluer les actions de fidélisation et de développement de la relation client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szCs w:val="20"/>
              </w:rPr>
            </w:r>
          </w:p>
        </w:tc>
      </w:tr>
      <w:tr>
        <w:trPr/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120" w:after="120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Appréciation globale</w:t>
            </w:r>
          </w:p>
          <w:p>
            <w:pPr>
              <w:pStyle w:val="Normal"/>
              <w:spacing w:lineRule="auto" w:line="360" w:before="120" w:after="120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  <w:p>
            <w:pPr>
              <w:pStyle w:val="Normal"/>
              <w:spacing w:lineRule="auto" w:line="360" w:before="120" w:after="120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</w:tr>
    </w:tbl>
    <w:tbl>
      <w:tblPr>
        <w:tblStyle w:val="Grilledutableau"/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70"/>
        <w:gridCol w:w="2693"/>
      </w:tblGrid>
      <w:tr>
        <w:trPr>
          <w:trHeight w:val="2043" w:hRule="atLeast"/>
        </w:trPr>
        <w:tc>
          <w:tcPr>
            <w:tcW w:w="7370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Calibri" w:hAnsi="Calibri" w:asciiTheme="minorHAnsi" w:hAnsiTheme="minorHAnsi"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Nom et signature des membres de la commission d’interrogation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480" w:before="0" w:after="200"/>
              <w:contextualSpacing/>
              <w:jc w:val="left"/>
              <w:rPr>
                <w:rFonts w:ascii="Calibri" w:hAnsi="Calibri" w:asciiTheme="minorHAnsi" w:hAnsiTheme="minorHAnsi"/>
                <w:bCs/>
              </w:rPr>
            </w:pPr>
            <w:r>
              <w:rPr>
                <w:rFonts w:ascii="Calibri" w:hAnsi="Calibri" w:asciiTheme="minorHAnsi" w:hAnsiTheme="minorHAnsi"/>
                <w:bCs/>
                <w:kern w:val="0"/>
                <w:lang w:val="fr-FR" w:bidi="ar-SA"/>
              </w:rPr>
              <w:t>…………………………………………………………………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480" w:before="0" w:after="200"/>
              <w:contextualSpacing/>
              <w:jc w:val="left"/>
              <w:rPr>
                <w:rFonts w:ascii="Calibri" w:hAnsi="Calibri" w:asciiTheme="minorHAnsi" w:hAnsiTheme="minorHAnsi"/>
                <w:bCs/>
              </w:rPr>
            </w:pPr>
            <w:r>
              <w:rPr>
                <w:rFonts w:ascii="Calibri" w:hAnsi="Calibri" w:asciiTheme="minorHAnsi" w:hAnsiTheme="minorHAnsi"/>
                <w:bCs/>
                <w:kern w:val="0"/>
                <w:lang w:val="fr-FR" w:bidi="ar-SA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Note :</w:t>
            </w:r>
          </w:p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lang w:val="fr-FR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right"/>
              <w:rPr>
                <w:rFonts w:ascii="Calibri" w:hAnsi="Calibri" w:asciiTheme="minorHAnsi" w:hAnsiTheme="minorHAnsi"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Cs w:val="28"/>
                <w:lang w:val="fr-FR" w:bidi="ar-SA"/>
              </w:rPr>
              <w:t>/ 20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567" w:gutter="0" w:header="709" w:top="766" w:footer="709" w:bottom="766"/>
      <w:paperSrc w:first="0" w:oth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Cadr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50454900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50454900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  <w:szCs w:val="16"/>
      </w:rPr>
    </w:pPr>
    <w:r>
      <w:rPr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None/>
              <wp:docPr id="2" name="Cadr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4847876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05pt;height:9.2pt;mso-wrap-distance-left:0pt;mso-wrap-distance-right:0pt;mso-wrap-distance-top:0pt;mso-wrap-distance-bottom:0pt;margin-top:0.05pt;mso-position-vertical-relative:text;margin-left:520.3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4847876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  <w:sz w:val="16"/>
                            <w:szCs w:val="16"/>
                          </w:rPr>
                        </w:pP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  <w:szCs w:val="16"/>
      </w:rPr>
    </w:pPr>
    <w:r>
      <w:rPr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None/>
              <wp:docPr id="3" name="Cadr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4847876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05pt;height:9.2pt;mso-wrap-distance-left:0pt;mso-wrap-distance-right:0pt;mso-wrap-distance-top:0pt;mso-wrap-distance-bottom:0pt;margin-top:0.05pt;mso-position-vertical-relative:text;margin-left:520.3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4847876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  <w:sz w:val="16"/>
                            <w:szCs w:val="16"/>
                          </w:rPr>
                        </w:pP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Cs/>
        <w:i/>
        <w:i/>
        <w:iCs/>
        <w:sz w:val="16"/>
        <w:szCs w:val="16"/>
      </w:rPr>
    </w:pPr>
    <w:r>
      <w:rPr>
        <w:rFonts w:ascii="Calibri" w:hAnsi="Calibri" w:asciiTheme="minorHAnsi" w:hAnsiTheme="minorHAnsi"/>
        <w:bCs/>
        <w:i/>
        <w:iCs/>
        <w:sz w:val="16"/>
        <w:szCs w:val="16"/>
      </w:rPr>
      <w:t xml:space="preserve"> </w:t>
    </w:r>
    <w:r>
      <w:rPr>
        <w:rFonts w:ascii="Calibri" w:hAnsi="Calibri" w:asciiTheme="minorHAnsi" w:hAnsiTheme="minorHAnsi"/>
        <w:bCs/>
        <w:i/>
        <w:iCs/>
        <w:sz w:val="16"/>
        <w:szCs w:val="16"/>
      </w:rPr>
      <w:t>Baccalauréat professionnel Métiers du commerce et de la vente / E33 CCF / Situation 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Cs/>
        <w:i/>
        <w:i/>
        <w:iCs/>
        <w:sz w:val="16"/>
        <w:szCs w:val="16"/>
      </w:rPr>
    </w:pPr>
    <w:r>
      <w:rPr>
        <w:rFonts w:ascii="Calibri" w:hAnsi="Calibri" w:asciiTheme="minorHAnsi" w:hAnsiTheme="minorHAnsi"/>
        <w:bCs/>
        <w:i/>
        <w:iCs/>
        <w:sz w:val="16"/>
        <w:szCs w:val="16"/>
      </w:rPr>
      <w:t xml:space="preserve"> </w:t>
    </w:r>
    <w:r>
      <w:rPr>
        <w:rFonts w:ascii="Calibri" w:hAnsi="Calibri" w:asciiTheme="minorHAnsi" w:hAnsiTheme="minorHAnsi"/>
        <w:bCs/>
        <w:i/>
        <w:iCs/>
        <w:sz w:val="16"/>
        <w:szCs w:val="16"/>
      </w:rPr>
      <w:t>Baccalauréat professionnel Métiers du commerce et de la vente / E33 CCF / Situation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7c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4681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fe4681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fe4681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e4681"/>
    <w:rPr>
      <w:rFonts w:ascii="Tahoma" w:hAnsi="Tahoma" w:eastAsia="Times New Roman" w:cs="Tahoma"/>
      <w:sz w:val="16"/>
      <w:szCs w:val="16"/>
      <w:lang w:eastAsia="fr-FR"/>
    </w:rPr>
  </w:style>
  <w:style w:type="character" w:styleId="En-tteCar" w:customStyle="1">
    <w:name w:val="En-tête Car"/>
    <w:basedOn w:val="DefaultParagraphFont"/>
    <w:uiPriority w:val="99"/>
    <w:qFormat/>
    <w:rsid w:val="00ba6fb6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ba6fb6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ba6fb6"/>
    <w:rPr/>
  </w:style>
  <w:style w:type="character" w:styleId="ExplorateurdedocumentsCar" w:customStyle="1">
    <w:name w:val="Explorateur de documents Car"/>
    <w:basedOn w:val="DefaultParagraphFont"/>
    <w:link w:val="DocumentMap"/>
    <w:uiPriority w:val="99"/>
    <w:semiHidden/>
    <w:qFormat/>
    <w:rsid w:val="006f344c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nhideWhenUsed/>
    <w:qFormat/>
    <w:rsid w:val="00297cf0"/>
    <w:pPr>
      <w:spacing w:beforeAutospacing="1" w:afterAutospacing="1"/>
    </w:pPr>
    <w:rPr/>
  </w:style>
  <w:style w:type="paragraph" w:styleId="NoSpacing">
    <w:name w:val="No Spacing"/>
    <w:qFormat/>
    <w:rsid w:val="00297cf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bidi="en-US" w:eastAsia="en-US"/>
    </w:rPr>
  </w:style>
  <w:style w:type="paragraph" w:styleId="ListParagraph">
    <w:name w:val="List Paragraph"/>
    <w:basedOn w:val="Normal"/>
    <w:qFormat/>
    <w:rsid w:val="00297cf0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AnnotationText">
    <w:name w:val="Annotation Text"/>
    <w:basedOn w:val="Normal"/>
    <w:link w:val="CommentaireCar"/>
    <w:uiPriority w:val="99"/>
    <w:semiHidden/>
    <w:unhideWhenUsed/>
    <w:rsid w:val="00fe468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fe4681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e4681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9c4e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ba6f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ba6f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link w:val="ExplorateurdedocumentsCar"/>
    <w:uiPriority w:val="99"/>
    <w:semiHidden/>
    <w:unhideWhenUsed/>
    <w:qFormat/>
    <w:rsid w:val="006f344c"/>
    <w:pPr/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205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1">
    <w:name w:val="Liste claire1"/>
    <w:basedOn w:val="TableauNormal"/>
    <w:uiPriority w:val="61"/>
    <w:rsid w:val="000e074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Grilleclaire1">
    <w:name w:val="Grille claire1"/>
    <w:basedOn w:val="TableauNormal"/>
    <w:uiPriority w:val="62"/>
    <w:rsid w:val="000e074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Listemoyenne21">
    <w:name w:val="Liste moyenne 21"/>
    <w:basedOn w:val="TableauNormal"/>
    <w:uiPriority w:val="66"/>
    <w:rsid w:val="000e074f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11">
    <w:name w:val="Liste moyenne 11"/>
    <w:basedOn w:val="TableauNormal"/>
    <w:uiPriority w:val="65"/>
    <w:rsid w:val="000e074f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ramemoyenne11">
    <w:name w:val="Trame moyenne 11"/>
    <w:basedOn w:val="TableauNormal"/>
    <w:uiPriority w:val="63"/>
    <w:rsid w:val="000e074f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14EB-23BF-44AE-A041-1DE86D5E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Collabora_Office/24.04.6.3$Linux_X86_64 LibreOffice_project/c7dc432db1ebfff42d5280dd4bf60b6d85417e15</Application>
  <AppVersion>15.0000</AppVersion>
  <Pages>4</Pages>
  <Words>825</Words>
  <Characters>4798</Characters>
  <CharactersWithSpaces>5560</CharactersWithSpaces>
  <Paragraphs>100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2022-01-24T09:16:00Z</dcterms:created>
  <dc:creator>SD</dc:creator>
  <dc:description/>
  <dc:language>fr-FR</dc:language>
  <cp:lastModifiedBy>marie line bourgouin</cp:lastModifiedBy>
  <cp:lastPrinted>2020-02-10T09:46:00Z</cp:lastPrinted>
  <dcterms:modified xsi:type="dcterms:W3CDTF">2022-01-24T09:16:00Z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