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Calibri" w:hAnsi="Calibri"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asciiTheme="minorHAnsi" w:hAnsiTheme="minorHAnsi"/>
          <w:b/>
          <w:bCs/>
          <w:sz w:val="28"/>
          <w:szCs w:val="28"/>
        </w:rPr>
        <w:t>ANNEXE 9</w:t>
      </w:r>
    </w:p>
    <w:tbl>
      <w:tblPr>
        <w:tblStyle w:val="Grilleclaire1"/>
        <w:tblpPr w:vertAnchor="text" w:horzAnchor="margin" w:leftFromText="141" w:rightFromText="141" w:tblpX="109" w:tblpY="144"/>
        <w:tblW w:w="10153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53"/>
        <w:gridCol w:w="26"/>
        <w:gridCol w:w="3473"/>
      </w:tblGrid>
      <w:tr>
        <w:trPr>
          <w:trHeight w:val="94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left="142"/>
              <w:jc w:val="center"/>
              <w:rPr>
                <w:rFonts w:ascii="Calibri" w:hAnsi="Calibri" w:asciiTheme="minorHAnsi" w:hAnsiTheme="minorHAnsi"/>
                <w:sz w:val="2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28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sz w:val="28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8"/>
                <w:szCs w:val="20"/>
                <w:lang w:val="fr-FR" w:bidi="ar-SA"/>
              </w:rPr>
              <w:t>Baccalauréat professionnel Métiers du commerce et de la vente</w:t>
            </w:r>
          </w:p>
        </w:tc>
      </w:tr>
      <w:tr>
        <w:trPr>
          <w:trHeight w:val="5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 w:val="28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8"/>
                <w:szCs w:val="20"/>
                <w:lang w:val="fr-FR" w:bidi="ar-SA"/>
              </w:rPr>
              <w:t>Sous-épreuve E33:  Fidélisation de la clientèle et développement de la relation client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6"/>
                <w:szCs w:val="16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Épreuve orale en CCF - Coefficient 3</w:t>
            </w:r>
          </w:p>
          <w:p>
            <w:pPr>
              <w:pStyle w:val="NormalWeb"/>
              <w:widowControl/>
              <w:tabs>
                <w:tab w:val="clear" w:pos="708"/>
                <w:tab w:val="left" w:pos="7753" w:leader="none"/>
              </w:tabs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ascii="Calibri" w:hAnsi="Calibri" w:asciiTheme="minorHAnsi" w:hAnsiTheme="minorHAnsi"/>
                <w:b w:val="false"/>
                <w:bCs/>
                <w:kern w:val="0"/>
                <w:lang w:val="fr-FR" w:bidi="ar-SA"/>
              </w:rPr>
              <w:tab/>
            </w:r>
          </w:p>
        </w:tc>
      </w:tr>
      <w:tr>
        <w:trPr>
          <w:trHeight w:val="554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i/>
                <w:i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/>
                <w:i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GRILLE D’ÉVALUATION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</w:tr>
      <w:tr>
        <w:trPr>
          <w:trHeight w:val="94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C0C0C0" w:themeFill="text1" w:themeFillTint="3f" w:val="clear"/>
            <w:vAlign w:val="cente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Situation d’évaluation n°1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 w:val="false"/>
                <w:bCs w:val="false"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b w:val="false"/>
                <w:bCs w:val="fals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Phase préparatoire à la mise en œuvre d’une action de FDRC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Calibri" w:hAnsi="Calibri"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  <w:tc>
          <w:tcPr>
            <w:tcW w:w="3499" w:type="dxa"/>
            <w:gridSpan w:val="2"/>
            <w:tcBorders/>
            <w:shd w:color="auto" w:fill="C0C0C0" w:themeFill="text1" w:themeFillTint="3f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>Durée : 20 minutes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>10 minutes de présentation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i/>
                <w:i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i/>
                <w:kern w:val="0"/>
                <w:szCs w:val="20"/>
                <w:lang w:val="fr-FR" w:bidi="ar-SA"/>
              </w:rPr>
              <w:t>10 minutes d’entretien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bCs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0"/>
                <w:szCs w:val="10"/>
                <w:lang w:val="fr-FR" w:bidi="ar-SA"/>
              </w:rPr>
            </w:r>
          </w:p>
        </w:tc>
      </w:tr>
      <w:tr>
        <w:trPr>
          <w:trHeight w:val="1806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79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Session 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Date de l’épreuve </w:t>
            </w:r>
            <w:r>
              <w:rPr>
                <w:rFonts w:ascii="Calibri" w:hAnsi="Calibri" w:asciiTheme="minorHAnsi" w:hAnsiTheme="minorHAnsi"/>
                <w:b w:val="false"/>
                <w:bCs w:val="false"/>
                <w:kern w:val="0"/>
                <w:lang w:val="fr-FR" w:bidi="ar-SA"/>
              </w:rPr>
              <w:t>:</w:t>
            </w:r>
          </w:p>
        </w:tc>
        <w:tc>
          <w:tcPr>
            <w:tcW w:w="3473" w:type="dxa"/>
            <w:tcBorders/>
          </w:tcPr>
          <w:p>
            <w:pPr>
              <w:pStyle w:val="NormalWeb"/>
              <w:widowControl/>
              <w:numPr>
                <w:ilvl w:val="0"/>
                <w:numId w:val="0"/>
              </w:numPr>
              <w:spacing w:beforeAutospacing="0" w:before="0" w:afterAutospacing="0" w:after="0"/>
              <w:jc w:val="left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numPr>
                <w:ilvl w:val="0"/>
                <w:numId w:val="0"/>
              </w:numPr>
              <w:spacing w:beforeAutospacing="0" w:before="0" w:afterAutospacing="0" w:after="0"/>
              <w:jc w:val="left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asciiTheme="minorHAnsi" w:hAnsiTheme="minorHAnsi"/>
                <w:b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Cs w:val="20"/>
                <w:lang w:val="fr-FR" w:bidi="ar-SA"/>
              </w:rPr>
              <w:t>Établissement :</w:t>
            </w:r>
          </w:p>
        </w:tc>
      </w:tr>
      <w:tr>
        <w:trPr>
          <w:trHeight w:val="14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Web"/>
              <w:widowControl/>
              <w:spacing w:before="0" w:after="280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 xml:space="preserve">Nom et prénom du (de la) candidat(e) : </w:t>
            </w:r>
            <w:r>
              <w:rPr>
                <w:rFonts w:ascii="Calibri" w:hAnsi="Calibri" w:asciiTheme="minorHAnsi" w:hAnsiTheme="minorHAnsi"/>
                <w:b w:val="false"/>
                <w:bCs/>
                <w:kern w:val="0"/>
                <w:szCs w:val="20"/>
                <w:lang w:val="fr-FR" w:bidi="ar-SA"/>
              </w:rPr>
              <w:t>…………………………………………………………………………………………………………………………………………………...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Cs w:val="20"/>
                <w:u w:val="single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 xml:space="preserve">Numéro du (de la)  candidat(e) : </w:t>
            </w:r>
            <w:r>
              <w:rPr>
                <w:rFonts w:ascii="Calibri" w:hAnsi="Calibri" w:asciiTheme="minorHAnsi" w:hAnsiTheme="minorHAnsi"/>
                <w:b w:val="false"/>
                <w:bCs/>
                <w:kern w:val="0"/>
                <w:szCs w:val="20"/>
                <w:lang w:val="fr-FR" w:bidi="ar-SA"/>
              </w:rPr>
              <w:t>…………………………………………………………….…………………………………….</w:t>
            </w:r>
          </w:p>
        </w:tc>
      </w:tr>
      <w:tr>
        <w:trPr>
          <w:trHeight w:val="3345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152" w:type="dxa"/>
            <w:gridSpan w:val="3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b w:val="false"/>
                <w:bCs w:val="false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u w:val="single"/>
                <w:lang w:val="fr-FR" w:bidi="ar-SA"/>
              </w:rPr>
              <w:t>Composition de la commission d’interrogation</w:t>
            </w:r>
            <w:r>
              <w:rPr>
                <w:rFonts w:ascii="Calibri" w:hAnsi="Calibri" w:asciiTheme="minorHAnsi" w:hAnsiTheme="minorHAnsi"/>
                <w:b/>
                <w:bCs/>
                <w:kern w:val="0"/>
                <w:szCs w:val="20"/>
                <w:lang w:val="fr-FR" w:bidi="ar-SA"/>
              </w:rPr>
              <w:t> 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20"/>
                <w:szCs w:val="20"/>
                <w:u w:val="single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 : ………………………………..…………………… ……professeur(e) d’économie gestion du (de la) candidat(e)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  : ……………………………………………………. professionnel (le) du secteur du commerce et de la vente. Fonction..……………………………..……………Entreprise :  …………………………….………………….……………………………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 w:val="false"/>
                <w:bCs w:val="false"/>
                <w:color w:themeColor="text1" w:val="000000"/>
                <w:kern w:val="0"/>
                <w:sz w:val="22"/>
                <w:szCs w:val="22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cs="Arial" w:asciiTheme="minorHAnsi" w:hAnsiTheme="minorHAnsi"/>
                <w:b w:val="false"/>
                <w:bCs w:val="false"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 w:asciiTheme="minorHAnsi" w:hAnsiTheme="minorHAnsi"/>
                <w:b w:val="false"/>
                <w:bCs/>
                <w:color w:themeColor="text1" w:val="000000"/>
                <w:kern w:val="0"/>
                <w:sz w:val="22"/>
                <w:szCs w:val="22"/>
                <w:lang w:val="fr-FR" w:bidi="ar-SA"/>
              </w:rPr>
              <w:t>Mme / M.  : ……………………………………..…………… …….professeur(e) d’économie gestion du (de la) candidat(e)</w:t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asciiTheme="minorHAnsi" w:hAnsiTheme="minorHAnsi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Cs w:val="20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jc w:val="left"/>
              <w:rPr>
                <w:rFonts w:ascii="Calibri" w:hAnsi="Calibri"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kern w:val="0"/>
                <w:sz w:val="18"/>
                <w:szCs w:val="16"/>
                <w:lang w:val="fr-FR" w:bidi="ar-SA"/>
              </w:rPr>
            </w:r>
          </w:p>
          <w:p>
            <w:pPr>
              <w:pStyle w:val="NormalWeb"/>
              <w:widowControl/>
              <w:spacing w:beforeAutospacing="0" w:before="0" w:afterAutospacing="0" w:after="0"/>
              <w:ind w:left="45"/>
              <w:jc w:val="left"/>
              <w:rPr>
                <w:rFonts w:ascii="Calibri" w:hAnsi="Calibri" w:asciiTheme="minorHAnsi" w:hAnsiTheme="minorHAnsi"/>
                <w:b w:val="false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 w:val="false"/>
                <w:bCs/>
                <w:kern w:val="0"/>
                <w:sz w:val="20"/>
                <w:szCs w:val="20"/>
                <w:lang w:val="fr-F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  <w:r>
        <w:br w:type="page"/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tbl>
      <w:tblPr>
        <w:tblStyle w:val="Grilledutableau"/>
        <w:tblpPr w:vertAnchor="page" w:horzAnchor="margin" w:leftFromText="141" w:rightFromText="141" w:tblpX="0" w:tblpY="3356"/>
        <w:tblW w:w="103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80"/>
        <w:gridCol w:w="2580"/>
        <w:gridCol w:w="2580"/>
        <w:gridCol w:w="2580"/>
      </w:tblGrid>
      <w:tr>
        <w:trPr>
          <w:trHeight w:val="330" w:hRule="atLeast"/>
        </w:trPr>
        <w:tc>
          <w:tcPr>
            <w:tcW w:w="25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1. Novice</w:t>
            </w:r>
          </w:p>
        </w:tc>
        <w:tc>
          <w:tcPr>
            <w:tcW w:w="25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2. Débrouillé</w:t>
            </w:r>
          </w:p>
        </w:tc>
        <w:tc>
          <w:tcPr>
            <w:tcW w:w="25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3. Averti</w:t>
            </w:r>
          </w:p>
        </w:tc>
        <w:tc>
          <w:tcPr>
            <w:tcW w:w="25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4. Expert</w:t>
            </w:r>
          </w:p>
        </w:tc>
      </w:tr>
      <w:tr>
        <w:trPr>
          <w:trHeight w:val="723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Ne mobilise pas les sources d’information nécessaires pour recueillir et remonter des données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Mobilise des sources d’information permettant de recueillir et de remonter des données partielles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Mobilise des sources internes et externes significatives permettant de recueillir et de remonter des données quantitatives et qualitatives exploitables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Mobilise des sources internes et externes significatives permettant de recueillir et de remonter des données quantitatives et qualitatives pertinentes dans le cadre de la FDRC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left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</w:tr>
      <w:tr>
        <w:trPr>
          <w:trHeight w:val="602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Ne traite pas les sollicitations clients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 xml:space="preserve">Traite partiellement les sollicitations clients 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Traite correctement les sollicitations clients et en explicite sa contribution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Traite judicieusement les sollicitations clients, en explicite sa contribution et la justifie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</w:tr>
      <w:tr>
        <w:trPr>
          <w:trHeight w:val="457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Ne propose pas d’actions de FDRC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 xml:space="preserve">Propose des actions peu adaptées au contexte 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Propose deux actions dont l’une est pertinente au regard du contexte et de la stratégie commerciale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color w:themeColor="text1" w:val="000000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sz w:val="24"/>
                <w:szCs w:val="24"/>
                <w:lang w:val="fr-FR" w:bidi="ar-SA"/>
              </w:rPr>
              <w:t>Propose deux actions pertinentes  au regard du contexte et de la stratégie commerciale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</w:tr>
      <w:tr>
        <w:trPr>
          <w:trHeight w:val="413" w:hRule="atLeast"/>
        </w:trPr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 xml:space="preserve">Communique avec difficulté et ne présente pas de support numérique </w:t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Ne communique pas clairement.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 xml:space="preserve">Utilise un support numérique peu adapté 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Communique clairement et utilise un support numérique adapté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  <w:tc>
          <w:tcPr>
            <w:tcW w:w="2580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Réalise une présentation structurée et professionnelle en utilisant un support numérique adapté et attractif</w:t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asciiTheme="minorHAnsi" w:hAnsiTheme="minorHAnsi"/>
                <w:color w:themeColor="text1" w:val="000000"/>
              </w:rPr>
            </w:pPr>
            <w:r>
              <w:rPr>
                <w:rFonts w:asciiTheme="minorHAnsi" w:hAnsiTheme="minorHAnsi" w:ascii="Calibri" w:hAnsi="Calibri"/>
                <w:color w:themeColor="text1" w:val="000000"/>
                <w:kern w:val="0"/>
                <w:lang w:val="fr-F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beforeAutospacing="0" w:before="0" w:afterAutospacing="0" w:after="0"/>
        <w:jc w:val="center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Degré de maîtrise des compétences évaluées dans la cadre de la situation 1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beforeAutospacing="0" w:before="0" w:afterAutospacing="0" w:after="0"/>
        <w:jc w:val="center"/>
        <w:rPr>
          <w:rFonts w:ascii="Calibri" w:hAnsi="Calibri" w:asciiTheme="minorHAnsi" w:hAnsiTheme="minorHAnsi"/>
          <w:b/>
        </w:rPr>
      </w:pPr>
      <w:r>
        <w:rPr>
          <w:rFonts w:ascii="Calibri" w:hAnsi="Calibri" w:asciiTheme="minorHAnsi" w:hAnsiTheme="minorHAnsi"/>
          <w:b/>
        </w:rPr>
        <w:t>« Phase préparatoire à la mise en œuvre d’une action de FDRC »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  <w:r>
        <w:br w:type="page"/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tbl>
      <w:tblPr>
        <w:tblStyle w:val="Grilledutableau"/>
        <w:tblpPr w:vertAnchor="text" w:horzAnchor="margin" w:tblpXSpec="center" w:leftFromText="141" w:rightFromText="141" w:tblpY="314"/>
        <w:tblW w:w="10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129"/>
        <w:gridCol w:w="7522"/>
        <w:gridCol w:w="567"/>
        <w:gridCol w:w="568"/>
        <w:gridCol w:w="567"/>
        <w:gridCol w:w="566"/>
      </w:tblGrid>
      <w:tr>
        <w:trPr>
          <w:trHeight w:val="416" w:hRule="atLeast"/>
          <w:cantSplit w:val="true"/>
        </w:trPr>
        <w:tc>
          <w:tcPr>
            <w:tcW w:w="1129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lang w:val="fr-FR" w:bidi="ar-SA"/>
              </w:rPr>
              <w:t>Compé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  <w:bCs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lang w:val="fr-FR" w:bidi="ar-SA"/>
              </w:rPr>
              <w:t>tences</w:t>
            </w:r>
          </w:p>
        </w:tc>
        <w:tc>
          <w:tcPr>
            <w:tcW w:w="7522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lang w:val="fr-FR" w:bidi="ar-SA"/>
              </w:rPr>
              <w:t>Critères et indicateurs d’évaluation</w:t>
            </w:r>
          </w:p>
        </w:tc>
        <w:tc>
          <w:tcPr>
            <w:tcW w:w="2268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PROFIL</w:t>
            </w:r>
          </w:p>
        </w:tc>
      </w:tr>
      <w:tr>
        <w:trPr>
          <w:trHeight w:val="84" w:hRule="atLeast"/>
          <w:cantSplit w:val="true"/>
        </w:trPr>
        <w:tc>
          <w:tcPr>
            <w:tcW w:w="1129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ind w:left="113" w:right="113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fr-FR" w:bidi="ar-SA"/>
              </w:rPr>
            </w:r>
          </w:p>
        </w:tc>
        <w:tc>
          <w:tcPr>
            <w:tcW w:w="7522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/>
                <w:kern w:val="0"/>
                <w:lang w:val="fr-FR" w:bidi="ar-SA"/>
              </w:rPr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1</w:t>
            </w:r>
          </w:p>
        </w:tc>
        <w:tc>
          <w:tcPr>
            <w:tcW w:w="5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2</w:t>
            </w:r>
          </w:p>
        </w:tc>
        <w:tc>
          <w:tcPr>
            <w:tcW w:w="56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3</w:t>
            </w:r>
          </w:p>
        </w:tc>
        <w:tc>
          <w:tcPr>
            <w:tcW w:w="56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4</w:t>
            </w:r>
          </w:p>
        </w:tc>
      </w:tr>
      <w:tr>
        <w:trPr>
          <w:trHeight w:val="1557" w:hRule="atLeast"/>
          <w:cantSplit w:val="true"/>
        </w:trPr>
        <w:tc>
          <w:tcPr>
            <w:tcW w:w="1129" w:type="dxa"/>
            <w:tcBorders/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/>
              <w:jc w:val="center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>TRAITER ET EXPLOITER L’ INFORMATION OU LE CONTACT CLIENT</w:t>
            </w:r>
          </w:p>
        </w:tc>
        <w:tc>
          <w:tcPr>
            <w:tcW w:w="75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Theme="minorHAnsi" w:hAnsiTheme="minorHAnsi" w:ascii="Calibri" w:hAnsi="Calibri"/>
                <w:color w:val="FF0000"/>
                <w:kern w:val="0"/>
                <w:lang w:val="fr-FR" w:bidi="ar-SA"/>
              </w:rPr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both"/>
              <w:rPr>
                <w:rFonts w:ascii="Calibri" w:hAnsi="Calibri" w:asciiTheme="minorHAnsi" w:hAnsiTheme="minorHAnsi"/>
                <w:b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4"/>
                <w:szCs w:val="24"/>
                <w:lang w:val="fr-FR" w:bidi="ar-SA"/>
              </w:rPr>
              <w:t>Pertinence du choix des sources d’information,  des données recueillies et remontées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lang w:val="fr-FR" w:bidi="ar-SA"/>
              </w:rPr>
              <w:t>(Clarté des informations collectées, mobilisation des données internes (SIC) et externes, fiabilité, récence, utilité des sources sélectionnées)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  <w:color w:themeColor="text1" w:val="000000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lang w:val="fr-FR" w:bidi="ar-SA"/>
              </w:rPr>
              <w:t>Qualité du traitement des sollicitations clients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 xml:space="preserve">(Capacité à expliciter sa contribution à la FDRC dans les actions du quotidien, </w:t>
            </w:r>
            <w:r>
              <w:rPr>
                <w:rFonts w:ascii="Calibri" w:hAnsi="Calibri" w:asciiTheme="minorHAnsi" w:hAnsiTheme="minorHAnsi"/>
                <w:kern w:val="0"/>
                <w:lang w:val="fr-FR" w:bidi="ar-SA"/>
              </w:rPr>
              <w:t xml:space="preserve"> appréciation de l’efficacité de sa pratique</w:t>
            </w:r>
            <w:r>
              <w:rPr>
                <w:rFonts w:ascii="Calibri" w:hAnsi="Calibri" w:asciiTheme="minorHAnsi" w:hAnsiTheme="minorHAnsi"/>
                <w:color w:themeColor="text1" w:val="000000"/>
                <w:kern w:val="0"/>
                <w:lang w:val="fr-FR" w:bidi="ar-SA"/>
              </w:rPr>
              <w:t>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lang w:val="fr-FR" w:bidi="ar-SA"/>
              </w:rPr>
              <w:t xml:space="preserve">Pertinence des actions proposées  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="Calibri" w:hAnsi="Calibri" w:asciiTheme="minorHAnsi" w:hAnsiTheme="minorHAnsi"/>
                <w:kern w:val="0"/>
                <w:lang w:val="fr-FR" w:bidi="ar-SA"/>
              </w:rPr>
              <w:t>(Faisabilité des 2 actions de FDRC proposées, cohérence  avec le contexte et la stratégie commerciale de l’entreprise)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asciiTheme="minorHAnsi" w:hAnsiTheme="minorHAnsi"/>
                <w:color w:val="FF0000"/>
              </w:rPr>
            </w:pPr>
            <w:r>
              <w:rPr>
                <w:rFonts w:asciiTheme="minorHAnsi" w:hAnsiTheme="minorHAnsi" w:ascii="Calibri" w:hAnsi="Calibri"/>
                <w:color w:val="FF0000"/>
                <w:kern w:val="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kern w:val="0"/>
                <w:lang w:val="fr-FR" w:bidi="ar-SA"/>
              </w:rPr>
              <w:t>Qualité de la communication orale et écrite :</w:t>
            </w:r>
            <w:r>
              <w:rPr>
                <w:rFonts w:cs="Arial" w:ascii="Calibri" w:hAnsi="Calibri" w:asciiTheme="minorHAnsi" w:hAnsiTheme="minorHAnsi"/>
                <w:kern w:val="0"/>
                <w:lang w:val="fr-FR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kern w:val="0"/>
                <w:lang w:val="fr-FR" w:bidi="ar-SA"/>
              </w:rPr>
            </w:pPr>
            <w:r>
              <w:rPr>
                <w:rFonts w:ascii="Calibri" w:hAnsi="Calibri" w:asciiTheme="minorHAnsi" w:hAnsiTheme="minorHAnsi"/>
                <w:b/>
                <w:color w:themeColor="text1" w:val="000000"/>
                <w:kern w:val="0"/>
                <w:lang w:val="fr-FR" w:bidi="ar-SA"/>
              </w:rPr>
              <w:t>(</w:t>
            </w:r>
            <w:r>
              <w:rPr>
                <w:rFonts w:ascii="Calibri" w:hAnsi="Calibri" w:asciiTheme="minorHAnsi" w:hAnsiTheme="minorHAnsi"/>
                <w:color w:val="000000"/>
                <w:kern w:val="0"/>
                <w:shd w:fill="FFFFFF" w:val="clear"/>
                <w:lang w:val="fr-FR" w:bidi="ar-SA"/>
              </w:rPr>
              <w:t>Qualité de l’écoute active, de l’argumentation et du vocabulaire professionnel, attractivité du support numérique et structuration de la présentation)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cs="Arial" w:ascii="Calibri" w:hAnsi="Calibri"/>
                <w:kern w:val="0"/>
                <w:sz w:val="20"/>
                <w:szCs w:val="20"/>
                <w:lang w:val="fr-FR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kern w:val="0"/>
                <w:sz w:val="18"/>
                <w:szCs w:val="20"/>
                <w:lang w:val="fr-F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1 : Novice</w:t>
        <w:tab/>
        <w:t xml:space="preserve"> 2 : Débrouillé</w:t>
        <w:tab/>
        <w:t>3 : Averti</w:t>
        <w:tab/>
        <w:tab/>
        <w:t>4 : Expert</w:t>
        <w:tab/>
        <w:tab/>
        <w:t>(les croix doivent être positionnées au milieu des colonnes)</w:t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Appréciation motivée obligatoire au verso</w:t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 w:asciiTheme="minorHAnsi" w:hAnsiTheme="minorHAnsi"/>
          <w:b/>
          <w:sz w:val="18"/>
          <w:szCs w:val="18"/>
        </w:rPr>
      </w:pPr>
      <w:r>
        <w:rPr>
          <w:rFonts w:asciiTheme="minorHAnsi" w:hAnsiTheme="minorHAnsi" w:ascii="Calibri" w:hAnsi="Calibri"/>
          <w:b/>
          <w:sz w:val="18"/>
          <w:szCs w:val="18"/>
        </w:rPr>
      </w:r>
      <w:r>
        <w:br w:type="page"/>
      </w:r>
    </w:p>
    <w:p>
      <w:pPr>
        <w:pStyle w:val="Normal"/>
        <w:tabs>
          <w:tab w:val="clear" w:pos="708"/>
          <w:tab w:val="left" w:pos="1276" w:leader="none"/>
        </w:tabs>
        <w:spacing w:lineRule="auto" w:line="360" w:before="0" w:after="200"/>
        <w:jc w:val="center"/>
        <w:rPr>
          <w:rFonts w:ascii="Calibri" w:hAnsi="Calibri" w:asciiTheme="minorHAnsi" w:hAnsiTheme="minorHAnsi"/>
          <w:b/>
          <w:sz w:val="8"/>
          <w:szCs w:val="20"/>
        </w:rPr>
      </w:pPr>
      <w:r>
        <w:rPr>
          <w:rFonts w:asciiTheme="minorHAnsi" w:hAnsiTheme="minorHAnsi" w:ascii="Calibri" w:hAnsi="Calibri"/>
          <w:b/>
          <w:sz w:val="8"/>
          <w:szCs w:val="20"/>
        </w:rPr>
      </w:r>
    </w:p>
    <w:tbl>
      <w:tblPr>
        <w:tblStyle w:val="Grilleclaire1"/>
        <w:tblW w:w="1006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64"/>
      </w:tblGrid>
      <w:tr>
        <w:trPr>
          <w:trHeight w:val="31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000000"/>
            </w:tcBorders>
          </w:tcPr>
          <w:p>
            <w:pPr>
              <w:pStyle w:val="NormalWeb"/>
              <w:widowControl/>
              <w:spacing w:beforeAutospacing="0" w:before="0" w:afterAutospacing="0" w:after="0"/>
              <w:ind w:right="-533"/>
              <w:jc w:val="center"/>
              <w:rPr>
                <w:rFonts w:ascii="Calibri" w:hAnsi="Calibri" w:asciiTheme="minorHAnsi" w:hAnsiTheme="minorHAnsi"/>
                <w:b w:val="false"/>
                <w:sz w:val="32"/>
                <w:szCs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32"/>
                <w:szCs w:val="32"/>
                <w:lang w:val="fr-FR" w:bidi="ar-SA"/>
              </w:rPr>
              <w:t>Baccalauréat professionnel Métiers du commerce et de la vente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b/>
          <w:sz w:val="16"/>
          <w:szCs w:val="16"/>
        </w:rPr>
      </w:pPr>
      <w:r>
        <w:rPr>
          <w:rFonts w:asciiTheme="minorHAnsi" w:hAnsiTheme="minorHAnsi" w:ascii="Calibri" w:hAnsi="Calibri"/>
          <w:b/>
          <w:sz w:val="16"/>
          <w:szCs w:val="16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outlineLvl w:val="0"/>
        <w:rPr>
          <w:rFonts w:ascii="Calibri" w:hAnsi="Calibri" w:asciiTheme="minorHAnsi" w:hAnsiTheme="minorHAnsi"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outlineLvl w:val="0"/>
        <w:rPr>
          <w:rFonts w:ascii="Calibri" w:hAnsi="Calibri" w:asciiTheme="minorHAnsi" w:hAnsiTheme="minorHAnsi"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Sous-épreuve E33 : Fidélisation de la clientèle et Développement de la Relation Client</w:t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asciiTheme="minorHAnsi" w:hAnsiTheme="minorHAnsi"/>
          <w:bCs/>
          <w:szCs w:val="28"/>
        </w:rPr>
      </w:pPr>
      <w:r>
        <w:rPr>
          <w:rFonts w:asciiTheme="minorHAnsi" w:hAnsiTheme="minorHAnsi" w:ascii="Calibri" w:hAnsi="Calibri"/>
          <w:bCs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rFonts w:ascii="Calibri" w:hAnsi="Calibri" w:asciiTheme="minorHAnsi" w:hAnsiTheme="minorHAnsi"/>
          <w:b/>
          <w:bCs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Situation 1 : phase préparatoire à la mise en œuvre d’une action de FDRC</w:t>
      </w:r>
    </w:p>
    <w:p>
      <w:pPr>
        <w:pStyle w:val="Normal"/>
        <w:spacing w:lineRule="auto" w:line="276"/>
        <w:jc w:val="center"/>
        <w:rPr>
          <w:rFonts w:ascii="Calibri" w:hAnsi="Calibri"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ascii="Calibri" w:hAnsi="Calibri"/>
          <w:b/>
          <w:bCs/>
          <w:sz w:val="28"/>
          <w:szCs w:val="28"/>
        </w:rPr>
      </w:r>
    </w:p>
    <w:tbl>
      <w:tblPr>
        <w:tblW w:w="10348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asciiTheme="minorHAnsi" w:hAnsiTheme="minorHAnsi"/>
                <w:b/>
                <w:bCs/>
                <w:sz w:val="32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32"/>
              </w:rPr>
              <w:t>Commentaires objectivés :</w:t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Cs/>
                <w:sz w:val="32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asciiTheme="minorHAnsi" w:hAnsiTheme="minorHAnsi"/>
                <w:b/>
                <w:bCs/>
                <w:sz w:val="28"/>
                <w:szCs w:val="28"/>
              </w:rPr>
              <w:t>Appréciation globale :</w:t>
            </w:r>
          </w:p>
          <w:p>
            <w:pPr>
              <w:pStyle w:val="Normal"/>
              <w:spacing w:before="120" w:after="120"/>
              <w:rPr>
                <w:rFonts w:ascii="Calibri" w:hAnsi="Calibri" w:asciiTheme="minorHAnsi" w:hAnsiTheme="minorHAnsi"/>
                <w:b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32"/>
              </w:rPr>
            </w:r>
          </w:p>
          <w:p>
            <w:pPr>
              <w:pStyle w:val="Normal"/>
              <w:spacing w:before="120" w:after="120"/>
              <w:jc w:val="right"/>
              <w:rPr>
                <w:rFonts w:ascii="Calibri" w:hAnsi="Calibri" w:asciiTheme="minorHAnsi" w:hAnsiTheme="minorHAnsi"/>
                <w:b/>
                <w:bCs/>
                <w:sz w:val="32"/>
              </w:rPr>
            </w:pPr>
            <w:r>
              <w:rPr>
                <w:rFonts w:asciiTheme="minorHAnsi" w:hAnsiTheme="minorHAnsi" w:ascii="Calibri" w:hAnsi="Calibri"/>
                <w:b/>
                <w:bCs/>
                <w:sz w:val="32"/>
              </w:rPr>
            </w:r>
          </w:p>
        </w:tc>
      </w:tr>
    </w:tbl>
    <w:tbl>
      <w:tblPr>
        <w:tblStyle w:val="Grilledutableau"/>
        <w:tblW w:w="10348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30"/>
        <w:gridCol w:w="3117"/>
      </w:tblGrid>
      <w:tr>
        <w:trPr>
          <w:trHeight w:val="1719" w:hRule="atLeast"/>
        </w:trPr>
        <w:tc>
          <w:tcPr>
            <w:tcW w:w="7230" w:type="dxa"/>
            <w:tcBorders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Nom et signature des membres de la commission d’interrogation 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480" w:before="0" w:after="200"/>
              <w:contextualSpacing/>
              <w:jc w:val="lef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Cs/>
                <w:kern w:val="0"/>
                <w:lang w:val="fr-FR" w:bidi="ar-SA"/>
              </w:rPr>
              <w:t>…………………………………………………………………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480" w:before="0" w:after="200"/>
              <w:contextualSpacing/>
              <w:jc w:val="lef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Cs/>
                <w:kern w:val="0"/>
                <w:lang w:val="fr-FR" w:bidi="ar-SA"/>
              </w:rPr>
              <w:t>…………………………………………………………………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" w:hAnsi="Calibri" w:asciiTheme="minorHAnsi" w:hAnsiTheme="minorHAnsi"/>
                <w:b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lang w:val="fr-FR" w:bidi="ar-SA"/>
              </w:rPr>
              <w:t>Note :</w:t>
            </w:r>
          </w:p>
          <w:p>
            <w:pPr>
              <w:pStyle w:val="Normal"/>
              <w:widowControl/>
              <w:spacing w:lineRule="auto" w:line="276" w:before="0" w:after="200"/>
              <w:jc w:val="right"/>
              <w:rPr>
                <w:rFonts w:ascii="Calibri" w:hAnsi="Calibri" w:asciiTheme="minorHAnsi" w:hAnsiTheme="minorHAnsi"/>
                <w:bCs/>
              </w:rPr>
            </w:pPr>
            <w:r>
              <w:rPr>
                <w:rFonts w:ascii="Calibri" w:hAnsi="Calibri" w:asciiTheme="minorHAnsi" w:hAnsiTheme="minorHAnsi"/>
                <w:b/>
                <w:bCs/>
                <w:kern w:val="0"/>
                <w:sz w:val="28"/>
                <w:szCs w:val="28"/>
                <w:lang w:val="fr-FR" w:bidi="ar-SA"/>
              </w:rPr>
              <w:t>/ 20</w:t>
            </w:r>
          </w:p>
        </w:tc>
      </w:tr>
    </w:tbl>
    <w:p>
      <w:pPr>
        <w:pStyle w:val="Normal"/>
        <w:rPr>
          <w:rFonts w:ascii="Calibri" w:hAnsi="Calibri" w:eastAsia="Calibri" w:cs="Arial" w:asciiTheme="minorHAnsi" w:hAnsiTheme="minorHAnsi"/>
          <w:color w:val="000000"/>
          <w:sz w:val="20"/>
          <w:szCs w:val="20"/>
          <w:lang w:eastAsia="en-US"/>
        </w:rPr>
      </w:pPr>
      <w:r>
        <w:rPr>
          <w:rFonts w:eastAsia="Calibri" w:cs="Arial" w:ascii="Calibri" w:hAnsi="Calibri"/>
          <w:color w:val="000000"/>
          <w:sz w:val="20"/>
          <w:szCs w:val="20"/>
          <w:lang w:eastAsia="en-U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567" w:gutter="0" w:header="709" w:top="766" w:footer="709" w:bottom="766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Calibri"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Cadr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666044042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666044042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2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006903255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520.3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006903255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3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006903255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520.3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006903255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Cs/>
        <w:i/>
        <w:i/>
        <w:iCs/>
        <w:sz w:val="16"/>
        <w:szCs w:val="16"/>
      </w:rPr>
    </w:pPr>
    <w:r>
      <w:rPr>
        <w:rFonts w:ascii="Calibri" w:hAnsi="Calibri" w:asciiTheme="minorHAnsi" w:hAnsiTheme="minorHAnsi"/>
        <w:bCs/>
        <w:i/>
        <w:iCs/>
        <w:sz w:val="16"/>
        <w:szCs w:val="16"/>
      </w:rPr>
      <w:t>Baccalauréat professionnel Métiers du commerce et de la vente / E33 CCF  /  Situation 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Cs/>
        <w:i/>
        <w:i/>
        <w:iCs/>
        <w:sz w:val="16"/>
        <w:szCs w:val="16"/>
      </w:rPr>
    </w:pPr>
    <w:r>
      <w:rPr>
        <w:rFonts w:ascii="Calibri" w:hAnsi="Calibri" w:asciiTheme="minorHAnsi" w:hAnsiTheme="minorHAnsi"/>
        <w:bCs/>
        <w:i/>
        <w:iCs/>
        <w:sz w:val="16"/>
        <w:szCs w:val="16"/>
      </w:rPr>
      <w:t>Baccalauréat professionnel Métiers du commerce et de la vente / E33 CCF  /  Situation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7cf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4681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qFormat/>
    <w:rsid w:val="00fe4681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fe4681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e4681"/>
    <w:rPr>
      <w:rFonts w:ascii="Tahoma" w:hAnsi="Tahoma" w:eastAsia="Times New Roman" w:cs="Tahoma"/>
      <w:sz w:val="16"/>
      <w:szCs w:val="16"/>
      <w:lang w:eastAsia="fr-FR"/>
    </w:rPr>
  </w:style>
  <w:style w:type="character" w:styleId="En-tteCar" w:customStyle="1">
    <w:name w:val="En-tête Car"/>
    <w:basedOn w:val="DefaultParagraphFont"/>
    <w:uiPriority w:val="99"/>
    <w:qFormat/>
    <w:rsid w:val="00b03f4c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b03f4c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463289"/>
    <w:rPr/>
  </w:style>
  <w:style w:type="character" w:styleId="ExplorateurdedocumentsCar" w:customStyle="1">
    <w:name w:val="Explorateur de documents Car"/>
    <w:basedOn w:val="DefaultParagraphFont"/>
    <w:link w:val="DocumentMap"/>
    <w:uiPriority w:val="99"/>
    <w:semiHidden/>
    <w:qFormat/>
    <w:rsid w:val="00fb3178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nhideWhenUsed/>
    <w:qFormat/>
    <w:rsid w:val="00297cf0"/>
    <w:pPr>
      <w:spacing w:beforeAutospacing="1" w:afterAutospacing="1"/>
    </w:pPr>
    <w:rPr/>
  </w:style>
  <w:style w:type="paragraph" w:styleId="NoSpacing">
    <w:name w:val="No Spacing"/>
    <w:qFormat/>
    <w:rsid w:val="00297cf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bidi="en-US" w:eastAsia="en-US"/>
    </w:rPr>
  </w:style>
  <w:style w:type="paragraph" w:styleId="ListParagraph">
    <w:name w:val="List Paragraph"/>
    <w:basedOn w:val="Normal"/>
    <w:qFormat/>
    <w:rsid w:val="00297cf0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AnnotationText">
    <w:name w:val="Annotation Text"/>
    <w:basedOn w:val="Normal"/>
    <w:link w:val="CommentaireCar"/>
    <w:uiPriority w:val="99"/>
    <w:unhideWhenUsed/>
    <w:rsid w:val="00fe46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e4681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e4681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ab428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b03f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b03f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fb3178"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205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1">
    <w:name w:val="Liste claire1"/>
    <w:basedOn w:val="TableauNormal"/>
    <w:uiPriority w:val="61"/>
    <w:rsid w:val="000e074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Grilleclaire1">
    <w:name w:val="Grille claire1"/>
    <w:basedOn w:val="TableauNormal"/>
    <w:uiPriority w:val="62"/>
    <w:rsid w:val="000e074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Listemoyenne21">
    <w:name w:val="Liste moyenne 21"/>
    <w:basedOn w:val="TableauNormal"/>
    <w:uiPriority w:val="66"/>
    <w:rsid w:val="000e074f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0e074f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ramemoyenne11">
    <w:name w:val="Trame moyenne 11"/>
    <w:basedOn w:val="TableauNormal"/>
    <w:uiPriority w:val="63"/>
    <w:rsid w:val="000e074f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327e2a9-4609-4fb9-a3b5-407c53cf5e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0A8B7C9DF635B546978FCB008ABE6AF2" ma:contentTypeVersion="2" ma:contentTypeDescription="Crée un document." ma:contentTypeScope="" ma:versionID="6b396750f4e49cec293e22f1c2d33312">
  <xsd:schema xmlns:xsd="http://www.w3.org/2001/XMLSchema" xmlns:xs="http://www.w3.org/2001/XMLSchema" xmlns:p="http://schemas.microsoft.com/office/2006/metadata/properties" xmlns:ns2="2327e2a9-4609-4fb9-a3b5-407c53cf5ec8" targetNamespace="http://schemas.microsoft.com/office/2006/metadata/properties" ma:root="true" ma:fieldsID="fcbf61381d6cc34b2521f236c0a48d2e" ns2:_="">
    <xsd:import namespace="2327e2a9-4609-4fb9-a3b5-407c53cf5ec8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e2a9-4609-4fb9-a3b5-407c53cf5ec8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ACAE-8252-43B2-8627-42A51AD91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021A8-ED05-4BA3-A5E1-CAB438E3B362}">
  <ds:schemaRefs>
    <ds:schemaRef ds:uri="http://schemas.microsoft.com/office/2006/metadata/properties"/>
    <ds:schemaRef ds:uri="http://schemas.microsoft.com/office/infopath/2007/PartnerControls"/>
    <ds:schemaRef ds:uri="2327e2a9-4609-4fb9-a3b5-407c53cf5ec8"/>
  </ds:schemaRefs>
</ds:datastoreItem>
</file>

<file path=customXml/itemProps3.xml><?xml version="1.0" encoding="utf-8"?>
<ds:datastoreItem xmlns:ds="http://schemas.openxmlformats.org/officeDocument/2006/customXml" ds:itemID="{827ADF28-2D91-4DDE-A7E4-9D5AB6CB8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e2a9-4609-4fb9-a3b5-407c53cf5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A5834-9C81-433A-B1CE-6FF30D5E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Collabora_Office/24.04.6.3$Linux_X86_64 LibreOffice_project/c7dc432db1ebfff42d5280dd4bf60b6d85417e15</Application>
  <AppVersion>15.0000</AppVersion>
  <Pages>4</Pages>
  <Words>574</Words>
  <Characters>3459</Characters>
  <CharactersWithSpaces>3990</CharactersWithSpaces>
  <Paragraphs>77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2022-01-24T09:08:00Z</dcterms:created>
  <dc:creator>SD</dc:creator>
  <dc:description/>
  <dc:language>fr-FR</dc:language>
  <cp:lastModifiedBy>marie line bourgouin</cp:lastModifiedBy>
  <cp:lastPrinted>2020-02-10T09:43:00Z</cp:lastPrinted>
  <dcterms:modified xsi:type="dcterms:W3CDTF">2022-01-24T09:08:00Z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0x010100873AB55E0CC5DA459F57F5A42893F46A005A087D358B12CA4E82A8A8BA9B8A8CF200D3544DBFAD4F664AA25DF68E6D1F0A9E00689F2856DFEDCE40890FDCED81A7DFC9000A8B7C9DF635B546978FCB008ABE6AF2</vt:lpwstr>
  </property>
</Properties>
</file>