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4B" w:rsidRPr="00A1131A" w:rsidRDefault="00A1131A">
      <w:pPr>
        <w:pStyle w:val="Titre"/>
        <w:rPr>
          <w:noProof/>
          <w:sz w:val="40"/>
          <w:szCs w:val="40"/>
          <w:lang w:val="fr-FR"/>
        </w:rPr>
      </w:pPr>
      <w:r w:rsidRPr="00A1131A">
        <w:rPr>
          <w:noProof/>
          <w:sz w:val="40"/>
          <w:szCs w:val="40"/>
          <w:lang w:val="fr-FR"/>
        </w:rPr>
        <w:t>JEUX SERIEUX EN ECONOMIE GESTION</w:t>
      </w:r>
    </w:p>
    <w:p w:rsidR="00B81E4B" w:rsidRPr="003E394A" w:rsidRDefault="00B81E4B">
      <w:pPr>
        <w:pStyle w:val="Sous-titre"/>
        <w:rPr>
          <w:noProof/>
          <w:lang w:val="fr-FR"/>
        </w:rPr>
      </w:pPr>
    </w:p>
    <w:p w:rsidR="00B81E4B" w:rsidRPr="002F5008" w:rsidRDefault="006A531C">
      <w:pPr>
        <w:pStyle w:val="Titre1"/>
        <w:rPr>
          <w:noProof/>
          <w:sz w:val="52"/>
          <w:szCs w:val="52"/>
          <w:lang w:val="fr-FR"/>
        </w:rPr>
      </w:pPr>
      <w:r w:rsidRPr="002F5008">
        <w:rPr>
          <w:noProof/>
          <w:sz w:val="52"/>
          <w:szCs w:val="52"/>
          <w:lang w:val="nb-NO" w:eastAsia="nb-NO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1B8C00C8" wp14:editId="6506AE3A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2240280" cy="6492240"/>
                <wp:effectExtent l="0" t="0" r="7620" b="186055"/>
                <wp:wrapSquare wrapText="bothSides"/>
                <wp:docPr id="1" name="Zone de texte 1" descr="Encadré pour un article et une photo à mettre en avan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au contenant un encadré de texte et une photo."/>
                            </w:tblPr>
                            <w:tblGrid>
                              <w:gridCol w:w="3518"/>
                            </w:tblGrid>
                            <w:tr w:rsidR="00A1131A" w:rsidRPr="00161623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A1131A" w:rsidRPr="00DB0970" w:rsidRDefault="0059215D" w:rsidP="0059215D">
                                  <w:pPr>
                                    <w:pStyle w:val="Normalcentr"/>
                                    <w:ind w:left="0" w:right="0"/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37DCBB" wp14:editId="551BB1D9">
                                        <wp:extent cx="2233930" cy="1691640"/>
                                        <wp:effectExtent l="0" t="0" r="0" b="381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930" cy="1691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1131A" w:rsidRPr="0016162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A1131A" w:rsidRPr="008640F5" w:rsidRDefault="00A1131A">
                                  <w:p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A1131A" w:rsidRPr="008640F5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A1131A" w:rsidRPr="008640F5" w:rsidRDefault="00A1131A">
                                  <w:p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131A" w:rsidRPr="008640F5" w:rsidRDefault="00A1131A" w:rsidP="006A531C">
                            <w:pPr>
                              <w:pStyle w:val="Lgende"/>
                              <w:rPr>
                                <w:noProof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C00C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alt="Encadré pour un article et une photo à mettre en avant." style="position:absolute;margin-left:0;margin-top:.2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fRpQIAAJoFAAAOAAAAZHJzL2Uyb0RvYy54bWysVM1O3DAQvlfqO1i+d7NsKaIrsmgLpaqE&#10;ABUqpN68jkOiOrZrT3azPE2vfQ5erJ+dZEG0F6penMn8zzc/R8ddo9la+VBbk/O9yZQzZaQtanOX&#10;8683Z28OOQskTCG0NSrnWxX48eL1q6ONm6uZrawulGdwYsJ843JeEbl5lgVZqUaEiXXKQFha3wjC&#10;r7/LCi828N7obDadHmQb6wvnrVQhgHvaC/ki+S9LJemyLIMipnOO3Ci9Pr2r+GaLIzG/88JVtRzS&#10;EP+QRSNqg6A7V6eCBGt9/YerppbeBlvSRNoms2VZS5VqQDV702fVXFfCqVQLwAluB1P4f27lxfrK&#10;s7pA7zgzokGLvqFRrFCMVEeKgV2oIAHZRyNF4R9+MWdbz1rDhKdaasWAbgsTV1my7OEnaxSRBxsa&#10;a2FoEkHeuDBHrGuHaNR9sF0MOPADmBG7rvRN/AIVBjnatd21CLkwCeZstj+dHUIkITvYfx//o5/s&#10;0dz5QJ+UbVgkcu4xA6k1Yn0eqFcdVWI0Y89qrcEXc23YBl7fvpsmg50EzrWJCipN1OAmltSnnija&#10;atU7+aJKIJoqiIw0y+pEe7YWmEIhpTKUik9+oR21SiTxEsNB/zGrlxj3dYyRraGdcVMb61P1z9Iu&#10;vo8pl70+MH9SdySpW3VDS1e22KLT3vYLF5w8q9GNcxHoSnhsGDqIq0GXeEptgbodKM4q6+//xo/6&#10;GHxIOdtgY3MefrTCK870Z4OViOs9En4kViNh2ubEAn7MM7JJJAw86ZEsvW1ucUyWMQpEwkjEyjmN&#10;5An1dwPHSKrlMilhiZ2gc3PtZHQduxFn66a7Fd4NAxj36MKOuyzmz+aw102D4pYtYRrTkEZAexQH&#10;oHEA0pgPxypemKf/SevxpC5+AwAA//8DAFBLAwQUAAYACAAAACEAuJBlbNsAAAAGAQAADwAAAGRy&#10;cy9kb3ducmV2LnhtbEyPPU/DMBCGdyT+g3VIbNQmqIiGOBVC0AEmUoQ6XuNLHIjtKHbTwK/nmMp4&#10;ej/ueYv17Hox0Ri74DVcLxQI8nUwnW81vG+fr+5AxITeYB88afimCOvy/KzA3ISjf6OpSq3gEh9z&#10;1GBTGnIpY23JYVyEgTxrTRgdJj7HVpoRj1zuepkpdSsddp4/WBzo0VL9VR0cY3y8Krf5aezOvWAT&#10;K7udNk+fWl9ezA/3IBLN6WSGP3zOQMlM+3DwJopeAw9JGpYgWLtZZjxjzyaVZSuQZSH/45e/AAAA&#10;//8DAFBLAQItABQABgAIAAAAIQC2gziS/gAAAOEBAAATAAAAAAAAAAAAAAAAAAAAAABbQ29udGVu&#10;dF9UeXBlc10ueG1sUEsBAi0AFAAGAAgAAAAhADj9If/WAAAAlAEAAAsAAAAAAAAAAAAAAAAALwEA&#10;AF9yZWxzLy5yZWxzUEsBAi0AFAAGAAgAAAAhADJSt9GlAgAAmgUAAA4AAAAAAAAAAAAAAAAALgIA&#10;AGRycy9lMm9Eb2MueG1sUEsBAi0AFAAGAAgAAAAhALiQZWzbAAAABgEAAA8AAAAAAAAAAAAAAAAA&#10;/wQAAGRycy9kb3ducmV2LnhtbFBLBQYAAAAABAAEAPMAAAAHBg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au contenant un encadré de texte et une photo."/>
                      </w:tblPr>
                      <w:tblGrid>
                        <w:gridCol w:w="3518"/>
                      </w:tblGrid>
                      <w:tr w:rsidR="00A1131A" w:rsidRPr="00161623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A1131A" w:rsidRPr="00DB0970" w:rsidRDefault="0059215D" w:rsidP="0059215D">
                            <w:pPr>
                              <w:pStyle w:val="Normalcentr"/>
                              <w:ind w:left="0" w:right="0"/>
                              <w:rPr>
                                <w:b/>
                                <w:noProof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37DCBB" wp14:editId="551BB1D9">
                                  <wp:extent cx="2233930" cy="1691640"/>
                                  <wp:effectExtent l="0" t="0" r="0" b="381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930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1131A" w:rsidRPr="00161623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A1131A" w:rsidRPr="008640F5" w:rsidRDefault="00A1131A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</w:p>
                        </w:tc>
                      </w:tr>
                      <w:tr w:rsidR="00A1131A" w:rsidRPr="008640F5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A1131A" w:rsidRPr="008640F5" w:rsidRDefault="00A1131A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A1131A" w:rsidRPr="008640F5" w:rsidRDefault="00A1131A" w:rsidP="006A531C">
                      <w:pPr>
                        <w:pStyle w:val="Lgende"/>
                        <w:rPr>
                          <w:noProof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5008" w:rsidRPr="002F5008">
        <w:rPr>
          <w:rFonts w:ascii="Arial" w:hAnsi="Arial"/>
          <w:noProof/>
          <w:color w:val="E76A1D"/>
          <w:sz w:val="52"/>
          <w:szCs w:val="52"/>
          <w:lang w:val="fr-FR"/>
        </w:rPr>
        <w:t>MARIANNE INTERACTIVE</w:t>
      </w:r>
    </w:p>
    <w:p w:rsidR="00B81E4B" w:rsidRPr="00A1131A" w:rsidRDefault="00A1131A" w:rsidP="00A1131A">
      <w:pPr>
        <w:rPr>
          <w:rFonts w:ascii="Georgia" w:hAnsi="Georgia"/>
          <w:noProof/>
          <w:color w:val="404040"/>
          <w:spacing w:val="-4"/>
          <w:sz w:val="32"/>
          <w:szCs w:val="32"/>
          <w:lang w:val="fr-FR"/>
        </w:rPr>
      </w:pPr>
      <w:r w:rsidRPr="00A1131A">
        <w:rPr>
          <w:rFonts w:ascii="Georgia" w:hAnsi="Georgia"/>
          <w:b/>
          <w:noProof/>
          <w:color w:val="FF3300"/>
          <w:spacing w:val="-4"/>
          <w:sz w:val="32"/>
          <w:szCs w:val="32"/>
          <w:lang w:val="fr-FR"/>
        </w:rPr>
        <w:t xml:space="preserve">TYPE DE JEU : </w:t>
      </w:r>
      <w:r w:rsidR="00033367">
        <w:rPr>
          <w:rFonts w:ascii="Georgia" w:hAnsi="Georgia"/>
          <w:noProof/>
          <w:color w:val="404040"/>
          <w:spacing w:val="-4"/>
          <w:sz w:val="32"/>
          <w:szCs w:val="32"/>
          <w:lang w:val="fr-FR"/>
        </w:rPr>
        <w:t>ACCUEIL</w:t>
      </w:r>
    </w:p>
    <w:p w:rsidR="00063072" w:rsidRDefault="00A1131A" w:rsidP="00A1131A">
      <w:pPr>
        <w:rPr>
          <w:rFonts w:ascii="Georgia" w:hAnsi="Georgia"/>
          <w:noProof/>
          <w:spacing w:val="-4"/>
          <w:sz w:val="32"/>
          <w:szCs w:val="32"/>
          <w:lang w:val="fr-FR"/>
        </w:rPr>
      </w:pPr>
      <w:r w:rsidRPr="00A1131A">
        <w:rPr>
          <w:rFonts w:ascii="Georgia" w:hAnsi="Georgia"/>
          <w:b/>
          <w:noProof/>
          <w:color w:val="FF3300"/>
          <w:spacing w:val="-4"/>
          <w:sz w:val="32"/>
          <w:szCs w:val="32"/>
          <w:lang w:val="fr-FR"/>
        </w:rPr>
        <w:t>PUBLIC :</w:t>
      </w:r>
      <w:r w:rsidRPr="00A1131A">
        <w:rPr>
          <w:rFonts w:ascii="Georgia" w:hAnsi="Georgia"/>
          <w:noProof/>
          <w:color w:val="FF3300"/>
          <w:spacing w:val="-4"/>
          <w:sz w:val="32"/>
          <w:szCs w:val="32"/>
          <w:lang w:val="fr-FR"/>
        </w:rPr>
        <w:t xml:space="preserve"> </w:t>
      </w:r>
      <w:r w:rsidRPr="00A1131A">
        <w:rPr>
          <w:rFonts w:ascii="Georgia" w:hAnsi="Georgia"/>
          <w:noProof/>
          <w:spacing w:val="-4"/>
          <w:sz w:val="32"/>
          <w:szCs w:val="32"/>
          <w:lang w:val="fr-FR"/>
        </w:rPr>
        <w:t xml:space="preserve">Bac pro </w:t>
      </w:r>
      <w:r w:rsidR="00033367">
        <w:rPr>
          <w:rFonts w:ascii="Georgia" w:hAnsi="Georgia"/>
          <w:noProof/>
          <w:spacing w:val="-4"/>
          <w:sz w:val="32"/>
          <w:szCs w:val="32"/>
          <w:lang w:val="fr-FR"/>
        </w:rPr>
        <w:t>ARCU </w:t>
      </w:r>
    </w:p>
    <w:p w:rsidR="00A1131A" w:rsidRDefault="00A1131A" w:rsidP="00A1131A">
      <w:pPr>
        <w:rPr>
          <w:rFonts w:ascii="Georgia" w:hAnsi="Georgia"/>
          <w:noProof/>
          <w:spacing w:val="-4"/>
          <w:sz w:val="32"/>
          <w:szCs w:val="32"/>
          <w:lang w:val="fr-FR"/>
        </w:rPr>
      </w:pPr>
      <w:bookmarkStart w:id="0" w:name="_GoBack"/>
      <w:bookmarkEnd w:id="0"/>
      <w:r w:rsidRPr="00A1131A">
        <w:rPr>
          <w:rFonts w:ascii="Georgia" w:hAnsi="Georgia"/>
          <w:b/>
          <w:noProof/>
          <w:color w:val="FF3300"/>
          <w:spacing w:val="-4"/>
          <w:sz w:val="32"/>
          <w:szCs w:val="32"/>
          <w:lang w:val="fr-FR"/>
        </w:rPr>
        <w:t>DISCIPLINE :</w:t>
      </w:r>
      <w:r w:rsidRPr="00A1131A">
        <w:rPr>
          <w:rFonts w:ascii="Georgia" w:hAnsi="Georgia"/>
          <w:noProof/>
          <w:color w:val="FF3300"/>
          <w:spacing w:val="-4"/>
          <w:sz w:val="32"/>
          <w:szCs w:val="32"/>
          <w:lang w:val="fr-FR"/>
        </w:rPr>
        <w:t xml:space="preserve"> </w:t>
      </w:r>
      <w:r w:rsidR="00033367">
        <w:rPr>
          <w:rFonts w:ascii="Georgia" w:hAnsi="Georgia"/>
          <w:noProof/>
          <w:spacing w:val="-4"/>
          <w:sz w:val="32"/>
          <w:szCs w:val="32"/>
          <w:lang w:val="fr-FR"/>
        </w:rPr>
        <w:t>Accueil en face à face</w:t>
      </w:r>
      <w:r w:rsidRPr="00A1131A">
        <w:rPr>
          <w:rFonts w:ascii="Georgia" w:hAnsi="Georgia"/>
          <w:noProof/>
          <w:spacing w:val="-4"/>
          <w:sz w:val="32"/>
          <w:szCs w:val="32"/>
          <w:lang w:val="fr-FR"/>
        </w:rPr>
        <w:t xml:space="preserve"> </w:t>
      </w:r>
    </w:p>
    <w:p w:rsidR="0059215D" w:rsidRPr="00A1131A" w:rsidRDefault="0059215D" w:rsidP="00A1131A">
      <w:pPr>
        <w:rPr>
          <w:noProof/>
          <w:spacing w:val="-4"/>
          <w:sz w:val="32"/>
          <w:szCs w:val="32"/>
          <w:lang w:val="fr-FR"/>
        </w:rPr>
      </w:pPr>
    </w:p>
    <w:p w:rsidR="00B81E4B" w:rsidRDefault="008640F5">
      <w:pPr>
        <w:pStyle w:val="Citation"/>
        <w:rPr>
          <w:rFonts w:ascii="Georgia" w:hAnsi="Georgia"/>
          <w:noProof/>
          <w:color w:val="404040"/>
          <w:lang w:val="fr-FR"/>
        </w:rPr>
      </w:pPr>
      <w:r w:rsidRPr="003E394A">
        <w:rPr>
          <w:rFonts w:ascii="Georgia" w:hAnsi="Georgia"/>
          <w:noProof/>
          <w:color w:val="404040"/>
          <w:lang w:val="fr-FR"/>
        </w:rPr>
        <w:t> </w:t>
      </w:r>
      <w:r w:rsidR="00033367">
        <w:rPr>
          <w:rFonts w:ascii="Georgia" w:hAnsi="Georgia"/>
          <w:noProof/>
          <w:color w:val="404040"/>
          <w:lang w:val="fr-FR"/>
        </w:rPr>
        <w:t>Marianne interactive est un jeu ministériel proposé aux agents des services publics afin d’améliorer l’accueil dans les services publics</w:t>
      </w:r>
      <w:r w:rsidR="00DB0970">
        <w:rPr>
          <w:rFonts w:ascii="Georgia" w:hAnsi="Georgia"/>
          <w:noProof/>
          <w:color w:val="404040"/>
          <w:lang w:val="fr-FR"/>
        </w:rPr>
        <w:t>.</w:t>
      </w:r>
      <w:r w:rsidR="00033367">
        <w:rPr>
          <w:rFonts w:ascii="Georgia" w:hAnsi="Georgia"/>
          <w:noProof/>
          <w:color w:val="404040"/>
          <w:lang w:val="fr-FR"/>
        </w:rPr>
        <w:t xml:space="preserve"> Ce jeu permet de mettre en adequation les qualités de l’accueil au regard de la charte Marianne.</w:t>
      </w:r>
    </w:p>
    <w:p w:rsidR="00DB0970" w:rsidRDefault="00DB0970" w:rsidP="00DB0970">
      <w:pPr>
        <w:pStyle w:val="Titre1"/>
        <w:rPr>
          <w:rFonts w:ascii="Arial" w:hAnsi="Arial"/>
          <w:noProof/>
          <w:color w:val="E76A1D"/>
          <w:lang w:val="fr-FR"/>
        </w:rPr>
      </w:pPr>
      <w:r>
        <w:rPr>
          <w:rFonts w:ascii="Arial" w:hAnsi="Arial"/>
          <w:noProof/>
          <w:color w:val="E76A1D"/>
          <w:lang w:val="fr-FR"/>
        </w:rPr>
        <w:t>Lien avec le referentiel :</w:t>
      </w:r>
    </w:p>
    <w:p w:rsidR="00DB0970" w:rsidRPr="00DB0970" w:rsidRDefault="00DB0970" w:rsidP="00DB0970">
      <w:pPr>
        <w:rPr>
          <w:b/>
          <w:sz w:val="24"/>
          <w:szCs w:val="24"/>
          <w:lang w:val="fr-FR"/>
        </w:rPr>
      </w:pPr>
      <w:r w:rsidRPr="00DB0970">
        <w:rPr>
          <w:b/>
          <w:sz w:val="24"/>
          <w:szCs w:val="24"/>
          <w:lang w:val="fr-FR"/>
        </w:rPr>
        <w:t>Thème 1- 3</w:t>
      </w:r>
      <w:r>
        <w:rPr>
          <w:sz w:val="24"/>
          <w:szCs w:val="24"/>
          <w:lang w:val="fr-FR"/>
        </w:rPr>
        <w:t xml:space="preserve"> : </w:t>
      </w:r>
      <w:r w:rsidRPr="00DB0970">
        <w:rPr>
          <w:b/>
          <w:sz w:val="24"/>
          <w:szCs w:val="24"/>
          <w:lang w:val="fr-FR"/>
        </w:rPr>
        <w:t xml:space="preserve">les entreprises : </w:t>
      </w:r>
    </w:p>
    <w:p w:rsidR="00DB0970" w:rsidRDefault="00DB0970" w:rsidP="00DB097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Axe l’entreprise et son marché.</w:t>
      </w:r>
    </w:p>
    <w:p w:rsidR="00DB0970" w:rsidRPr="00DB0970" w:rsidRDefault="00DB0970" w:rsidP="00DB0970">
      <w:pPr>
        <w:rPr>
          <w:b/>
          <w:sz w:val="24"/>
          <w:szCs w:val="24"/>
          <w:lang w:val="fr-FR"/>
        </w:rPr>
      </w:pPr>
      <w:r w:rsidRPr="00DB0970">
        <w:rPr>
          <w:b/>
          <w:sz w:val="24"/>
          <w:szCs w:val="24"/>
          <w:lang w:val="fr-FR"/>
        </w:rPr>
        <w:t>Thème 3-1 : les ressources humaines :</w:t>
      </w:r>
    </w:p>
    <w:p w:rsidR="00DB0970" w:rsidRDefault="00DB0970" w:rsidP="00DB097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Axe : le management des ressources humaines</w:t>
      </w:r>
    </w:p>
    <w:p w:rsidR="00DB0970" w:rsidRDefault="00DB0970" w:rsidP="00DB097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Axe : le recrutement</w:t>
      </w:r>
    </w:p>
    <w:p w:rsidR="00DB0970" w:rsidRPr="00DB0970" w:rsidRDefault="00DB0970" w:rsidP="00DB0970">
      <w:pPr>
        <w:rPr>
          <w:b/>
          <w:sz w:val="24"/>
          <w:szCs w:val="24"/>
          <w:lang w:val="fr-FR"/>
        </w:rPr>
      </w:pPr>
      <w:r w:rsidRPr="00DB0970">
        <w:rPr>
          <w:b/>
          <w:sz w:val="24"/>
          <w:szCs w:val="24"/>
          <w:lang w:val="fr-FR"/>
        </w:rPr>
        <w:t>Thème 4-1 : la production et l’organisation du travail</w:t>
      </w:r>
    </w:p>
    <w:p w:rsidR="00DB0970" w:rsidRPr="00DB0970" w:rsidRDefault="00DB0970" w:rsidP="00DB0970">
      <w:pPr>
        <w:rPr>
          <w:b/>
          <w:sz w:val="24"/>
          <w:szCs w:val="24"/>
          <w:lang w:val="fr-FR"/>
        </w:rPr>
      </w:pPr>
      <w:r w:rsidRPr="00DB0970">
        <w:rPr>
          <w:b/>
          <w:sz w:val="24"/>
          <w:szCs w:val="24"/>
          <w:lang w:val="fr-FR"/>
        </w:rPr>
        <w:t>Thème 4-2 : la création de richesse par l’entreprise</w:t>
      </w:r>
    </w:p>
    <w:p w:rsidR="00B81E4B" w:rsidRPr="003E394A" w:rsidRDefault="006A531C">
      <w:pPr>
        <w:rPr>
          <w:noProof/>
          <w:lang w:val="fr-FR"/>
        </w:rPr>
      </w:pPr>
      <w:r w:rsidRPr="003E394A">
        <w:rPr>
          <w:noProof/>
          <w:lang w:val="fr-FR" w:eastAsia="en-US"/>
        </w:rPr>
        <w:t xml:space="preserve"> </w:t>
      </w:r>
    </w:p>
    <w:sectPr w:rsidR="00B81E4B" w:rsidRPr="003E394A" w:rsidSect="0059215D">
      <w:pgSz w:w="12240" w:h="15840"/>
      <w:pgMar w:top="184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1A"/>
    <w:rsid w:val="00033367"/>
    <w:rsid w:val="00050697"/>
    <w:rsid w:val="00063072"/>
    <w:rsid w:val="00161623"/>
    <w:rsid w:val="002F5008"/>
    <w:rsid w:val="003E394A"/>
    <w:rsid w:val="00470696"/>
    <w:rsid w:val="004D0689"/>
    <w:rsid w:val="0059215D"/>
    <w:rsid w:val="006056A8"/>
    <w:rsid w:val="006128E6"/>
    <w:rsid w:val="006A531C"/>
    <w:rsid w:val="007D7565"/>
    <w:rsid w:val="008332D2"/>
    <w:rsid w:val="0086045E"/>
    <w:rsid w:val="008640F5"/>
    <w:rsid w:val="00A1131A"/>
    <w:rsid w:val="00A442D9"/>
    <w:rsid w:val="00A7322E"/>
    <w:rsid w:val="00AE672B"/>
    <w:rsid w:val="00B17F69"/>
    <w:rsid w:val="00B67651"/>
    <w:rsid w:val="00B81E4B"/>
    <w:rsid w:val="00B95C52"/>
    <w:rsid w:val="00D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4DBEB"/>
  <w15:chartTrackingRefBased/>
  <w15:docId w15:val="{5FD8799B-5870-4466-8124-14AA1C5F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Titre3">
    <w:name w:val="heading 3"/>
    <w:basedOn w:val="Normal"/>
    <w:next w:val="Normal"/>
    <w:link w:val="Titre3C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TitreBloc">
    <w:name w:val="Titre Bloc"/>
    <w:basedOn w:val="Normal"/>
    <w:next w:val="Normalcentr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Lgende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Normalcentr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Titre3Car">
    <w:name w:val="Titre 3 Car"/>
    <w:basedOn w:val="Policepardfaut"/>
    <w:link w:val="Titre3"/>
    <w:uiPriority w:val="3"/>
    <w:rPr>
      <w:b/>
      <w:bCs/>
    </w:rPr>
  </w:style>
  <w:style w:type="paragraph" w:styleId="Citation">
    <w:name w:val="Quote"/>
    <w:basedOn w:val="Normal"/>
    <w:next w:val="Normal"/>
    <w:link w:val="CitationC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ionCar">
    <w:name w:val="Citation Car"/>
    <w:basedOn w:val="Policepardfaut"/>
    <w:link w:val="Citation"/>
    <w:uiPriority w:val="3"/>
    <w:rPr>
      <w:i/>
      <w:iCs/>
      <w:color w:val="404040" w:themeColor="text1" w:themeTint="BF"/>
      <w:sz w:val="28"/>
    </w:rPr>
  </w:style>
  <w:style w:type="character" w:customStyle="1" w:styleId="Titre4Car">
    <w:name w:val="Titre 4 Car"/>
    <w:basedOn w:val="Policepardfaut"/>
    <w:link w:val="Titre4"/>
    <w:uiPriority w:val="3"/>
    <w:semiHidden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99"/>
    <w:qFormat/>
    <w:pPr>
      <w:spacing w:after="0" w:line="240" w:lineRule="auto"/>
    </w:pPr>
  </w:style>
  <w:style w:type="paragraph" w:customStyle="1" w:styleId="Coordonnes">
    <w:name w:val="Coordonnées"/>
    <w:basedOn w:val="Normal"/>
    <w:uiPriority w:val="4"/>
    <w:qFormat/>
    <w:pPr>
      <w:spacing w:after="0"/>
    </w:pPr>
  </w:style>
  <w:style w:type="character" w:styleId="lev">
    <w:name w:val="Strong"/>
    <w:basedOn w:val="Policepardfaut"/>
    <w:uiPriority w:val="22"/>
    <w:unhideWhenUsed/>
    <w:qFormat/>
    <w:rPr>
      <w:b/>
      <w:bCs/>
      <w:color w:val="5A5A5A" w:themeColor="text1" w:themeTint="A5"/>
    </w:rPr>
  </w:style>
  <w:style w:type="paragraph" w:customStyle="1" w:styleId="TitreContact">
    <w:name w:val="Titre Contac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ine\AppData\Roaming\Microsoft\Templates\Bulletin%20d&#8217;informations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d’informations</Template>
  <TotalTime>3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</dc:creator>
  <cp:keywords/>
  <cp:lastModifiedBy>sandrine ferrero</cp:lastModifiedBy>
  <cp:revision>3</cp:revision>
  <cp:lastPrinted>2012-08-02T20:18:00Z</cp:lastPrinted>
  <dcterms:created xsi:type="dcterms:W3CDTF">2017-11-02T22:30:00Z</dcterms:created>
  <dcterms:modified xsi:type="dcterms:W3CDTF">2017-11-10T17:44:00Z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