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Annexe 9</w:t>
      </w:r>
    </w:p>
    <w:tbl>
      <w:tblPr>
        <w:tblStyle w:val="Grilledutableau"/>
        <w:tblpPr w:vertAnchor="page" w:horzAnchor="margin" w:tblpXSpec="center" w:leftFromText="141" w:rightFromText="141" w:tblpY="1726"/>
        <w:tblW w:w="104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546"/>
        <w:gridCol w:w="4107"/>
        <w:gridCol w:w="996"/>
        <w:gridCol w:w="709"/>
        <w:gridCol w:w="709"/>
        <w:gridCol w:w="709"/>
        <w:gridCol w:w="709"/>
      </w:tblGrid>
      <w:tr>
        <w:trPr>
          <w:trHeight w:val="1545" w:hRule="atLeast"/>
        </w:trPr>
        <w:tc>
          <w:tcPr>
            <w:tcW w:w="25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fr-FR" w:eastAsia="en-US" w:bidi="ar-SA"/>
              </w:rPr>
              <w:t>Académie</w:t>
            </w:r>
          </w:p>
        </w:tc>
        <w:tc>
          <w:tcPr>
            <w:tcW w:w="7939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fr-FR" w:eastAsia="en-US" w:bidi="ar-SA"/>
              </w:rPr>
              <w:t xml:space="preserve">BACCALAURÉAT PROFESSIONNEL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fr-FR" w:eastAsia="en-US" w:bidi="ar-SA"/>
              </w:rPr>
              <w:t>MÉTIERS DE L’ACCUEIL - SESSION 2022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eastAsia="Calibri" w:cs="Arial" w:ascii="Arial" w:hAnsi="Arial"/>
                <w:b/>
                <w:kern w:val="0"/>
                <w:sz w:val="8"/>
                <w:szCs w:val="8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fr-FR" w:eastAsia="en-US" w:bidi="ar-SA"/>
              </w:rPr>
              <w:t>Épreuve E3 Pratiques professionnelles liées à l’accueil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fr-FR" w:eastAsia="en-US" w:bidi="ar-SA"/>
              </w:rPr>
              <w:t>Épreuve E32 Gestion de l’information et des prestations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fr-FR" w:eastAsia="en-US" w:bidi="ar-SA"/>
              </w:rPr>
              <w:t>Contrôle en cours de formation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8"/>
                <w:szCs w:val="8"/>
              </w:rPr>
            </w:pPr>
            <w:r>
              <w:rPr>
                <w:rFonts w:eastAsia="Calibri" w:cs=""/>
                <w:kern w:val="0"/>
                <w:sz w:val="8"/>
                <w:szCs w:val="8"/>
                <w:lang w:val="fr-FR" w:eastAsia="en-US" w:bidi="ar-SA"/>
              </w:rPr>
            </w:r>
          </w:p>
        </w:tc>
      </w:tr>
      <w:tr>
        <w:trPr>
          <w:trHeight w:val="166" w:hRule="atLeast"/>
        </w:trPr>
        <w:tc>
          <w:tcPr>
            <w:tcW w:w="254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N° d’inscription</w:t>
            </w:r>
          </w:p>
        </w:tc>
        <w:tc>
          <w:tcPr>
            <w:tcW w:w="410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NOM et Prénom du candidat</w:t>
            </w:r>
          </w:p>
        </w:tc>
        <w:tc>
          <w:tcPr>
            <w:tcW w:w="3832" w:type="dxa"/>
            <w:gridSpan w:val="5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  <w:t>É</w:t>
            </w: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tablissement de formation</w:t>
            </w:r>
          </w:p>
        </w:tc>
      </w:tr>
      <w:tr>
        <w:trPr>
          <w:trHeight w:val="1020" w:hRule="atLeast"/>
        </w:trPr>
        <w:tc>
          <w:tcPr>
            <w:tcW w:w="25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41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832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10485" w:type="dxa"/>
            <w:gridSpan w:val="7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fr-FR" w:eastAsia="en-US" w:bidi="ar-SA"/>
              </w:rPr>
              <w:t>Grille d’évaluation</w:t>
            </w:r>
          </w:p>
        </w:tc>
      </w:tr>
      <w:tr>
        <w:trPr/>
        <w:tc>
          <w:tcPr>
            <w:tcW w:w="7649" w:type="dxa"/>
            <w:gridSpan w:val="3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Critères d’évaluation</w:t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1</w:t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2</w:t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3</w:t>
            </w:r>
          </w:p>
        </w:tc>
        <w:tc>
          <w:tcPr>
            <w:tcW w:w="709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4</w:t>
            </w:r>
          </w:p>
        </w:tc>
      </w:tr>
      <w:tr>
        <w:trPr>
          <w:trHeight w:val="454" w:hRule="atLeast"/>
        </w:trPr>
        <w:tc>
          <w:tcPr>
            <w:tcW w:w="7649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Gérer l’information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454" w:hRule="atLeast"/>
        </w:trPr>
        <w:tc>
          <w:tcPr>
            <w:tcW w:w="7649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Les informations recueillies sont pertinentes, fiables et utiles à l’organisation.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454" w:hRule="atLeast"/>
        </w:trPr>
        <w:tc>
          <w:tcPr>
            <w:tcW w:w="7649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Le système d’information est utilisé de manière efficace.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454" w:hRule="atLeast"/>
        </w:trPr>
        <w:tc>
          <w:tcPr>
            <w:tcW w:w="7649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Le compte rendu d’activités permet la continuité du service et le suivi de l’activité.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454" w:hRule="atLeast"/>
        </w:trPr>
        <w:tc>
          <w:tcPr>
            <w:tcW w:w="7649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Gérer des prestations internes et externes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454" w:hRule="atLeast"/>
        </w:trPr>
        <w:tc>
          <w:tcPr>
            <w:tcW w:w="7649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Les besoins en prestation sont identifiés et la réponse est adaptée.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454" w:hRule="atLeast"/>
        </w:trPr>
        <w:tc>
          <w:tcPr>
            <w:tcW w:w="7649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La qualité de la prestation est évaluée et fait l’objet, le cas échéant, de mesures correctives.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454" w:hRule="atLeast"/>
        </w:trPr>
        <w:tc>
          <w:tcPr>
            <w:tcW w:w="7649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Contribuer à la mise en œuvre de projet lié à l’accueil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454" w:hRule="atLeast"/>
        </w:trPr>
        <w:tc>
          <w:tcPr>
            <w:tcW w:w="7649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L’action menée répond de manière efficace aux enjeux du projet.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454" w:hRule="atLeast"/>
        </w:trPr>
        <w:tc>
          <w:tcPr>
            <w:tcW w:w="7649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La coordination entre les acteurs impliqués garantit une action performante.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454" w:hRule="atLeast"/>
        </w:trPr>
        <w:tc>
          <w:tcPr>
            <w:tcW w:w="7649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Les points forts et les points faibles d’amélioration sont repérés et communiqués formellement.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675" w:hRule="atLeast"/>
        </w:trPr>
        <w:tc>
          <w:tcPr>
            <w:tcW w:w="7649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fr-FR" w:eastAsia="en-US" w:bidi="ar-SA"/>
              </w:rPr>
              <w:t>Note attribuée</w:t>
            </w:r>
          </w:p>
        </w:tc>
        <w:tc>
          <w:tcPr>
            <w:tcW w:w="2836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fr-FR" w:eastAsia="en-US" w:bidi="ar-SA"/>
              </w:rPr>
              <w:t>/20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0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sz w:val="18"/>
          <w:szCs w:val="18"/>
        </w:rPr>
        <w:t>1 : Non maîtrisé ; 2 : Insuffisamment maîtrisé ; 3 : Maîtrisé ; 4 : Bien maîtrisé (les croix doivent être positionnées au milieu des colonnes)</w:t>
      </w:r>
    </w:p>
    <w:p>
      <w:pPr>
        <w:pStyle w:val="Normal"/>
        <w:spacing w:before="0" w:after="0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L’évaluation à réaliser est une évaluation par profil ; aucun point n’est à attribuer par ligne. </w:t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Toutes les compétences ne sont pas nécessairement mobilisées dans les situations proposées. </w:t>
      </w:r>
    </w:p>
    <w:p>
      <w:pPr>
        <w:pStyle w:val="Normal"/>
        <w:ind w:left="-426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Grilledutableau"/>
        <w:tblpPr w:vertAnchor="text" w:horzAnchor="margin" w:leftFromText="141" w:rightFromText="141" w:tblpX="0" w:tblpY="-216"/>
        <w:tblW w:w="988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296"/>
        <w:gridCol w:w="3296"/>
        <w:gridCol w:w="3297"/>
      </w:tblGrid>
      <w:tr>
        <w:trPr>
          <w:trHeight w:val="1545" w:hRule="atLeast"/>
        </w:trPr>
        <w:tc>
          <w:tcPr>
            <w:tcW w:w="988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fr-FR" w:eastAsia="en-US" w:bidi="ar-SA"/>
              </w:rPr>
              <w:t>BACCALAURÉAT PROFESSIONNEL MÉTIERS DE L’ACCUEIL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eastAsia="Calibri" w:cs="Arial" w:ascii="Arial" w:hAnsi="Arial"/>
                <w:b/>
                <w:kern w:val="0"/>
                <w:sz w:val="8"/>
                <w:szCs w:val="8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fr-FR" w:eastAsia="en-US" w:bidi="ar-SA"/>
              </w:rPr>
              <w:t>Épreuve E3 Pratiques professionnelles liées à l’accueil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fr-FR" w:eastAsia="en-US" w:bidi="ar-SA"/>
              </w:rPr>
              <w:t>Épreuve E32 Gestion de l’information et des prestations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fr-FR" w:eastAsia="en-US" w:bidi="ar-SA"/>
              </w:rPr>
              <w:t>Épreuve en CCF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8"/>
                <w:szCs w:val="8"/>
              </w:rPr>
            </w:pPr>
            <w:r>
              <w:rPr>
                <w:rFonts w:eastAsia="Calibri" w:cs=""/>
                <w:kern w:val="0"/>
                <w:sz w:val="8"/>
                <w:szCs w:val="8"/>
                <w:lang w:val="fr-FR" w:eastAsia="en-US" w:bidi="ar-SA"/>
              </w:rPr>
            </w:r>
          </w:p>
        </w:tc>
      </w:tr>
      <w:tr>
        <w:trPr/>
        <w:tc>
          <w:tcPr>
            <w:tcW w:w="9889" w:type="dxa"/>
            <w:gridSpan w:val="3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 xml:space="preserve">Situations professionnelles présentées </w:t>
            </w:r>
          </w:p>
        </w:tc>
      </w:tr>
      <w:tr>
        <w:trPr>
          <w:trHeight w:val="835" w:hRule="atLeast"/>
        </w:trPr>
        <w:tc>
          <w:tcPr>
            <w:tcW w:w="988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 xml:space="preserve">Observations au regard des compétences évaluées :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9889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widowControl/>
              <w:pBdr>
                <w:bottom w:val="single" w:sz="4" w:space="1" w:color="000000"/>
              </w:pBdr>
              <w:shd w:val="clear" w:color="auto" w:fill="F2F2F2" w:themeFill="background1" w:themeFillShade="f2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 xml:space="preserve">Observations générales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hd w:val="clear" w:color="auto" w:fill="FFFFFF" w:themeFill="background1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hd w:val="clear" w:color="auto" w:fill="FFFFFF" w:themeFill="background1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hd w:val="clear" w:color="auto" w:fill="FFFFFF" w:themeFill="background1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9889" w:type="dxa"/>
            <w:gridSpan w:val="3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highlight w:val="lightGray"/>
                <w:shd w:fill="F2F2F2" w:val="clear"/>
                <w:lang w:val="fr-FR" w:eastAsia="en-US" w:bidi="ar-SA"/>
              </w:rPr>
              <w:t>Signature des membres de la commission</w:t>
            </w:r>
            <w:r>
              <w:rPr>
                <w:rFonts w:eastAsia="Calibri" w:cs=""/>
                <w:b/>
                <w:kern w:val="0"/>
                <w:sz w:val="22"/>
                <w:szCs w:val="22"/>
                <w:highlight w:val="lightGray"/>
                <w:lang w:val="fr-FR" w:eastAsia="en-US" w:bidi="ar-SA"/>
              </w:rPr>
              <w:t xml:space="preserve"> </w:t>
            </w:r>
          </w:p>
        </w:tc>
      </w:tr>
      <w:tr>
        <w:trPr/>
        <w:tc>
          <w:tcPr>
            <w:tcW w:w="32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Note attribuée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2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NOM et Prénom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Qualité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2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NOM et Prénom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Qualité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Épreuve E32 Gestion de l’information et des prestations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Descripteurs du niveau d’acquisition des compétences évaluées</w:t>
      </w:r>
    </w:p>
    <w:p>
      <w:pPr>
        <w:pStyle w:val="Normal"/>
        <w:spacing w:lineRule="auto" w:line="240" w:before="0" w:after="0"/>
        <w:jc w:val="center"/>
        <w:rPr/>
      </w:pPr>
      <w:r>
        <w:rPr/>
        <w:t>Aide à une évaluation des compétences par profil</w:t>
      </w:r>
    </w:p>
    <w:tbl>
      <w:tblPr>
        <w:tblStyle w:val="Grilledutableau"/>
        <w:tblW w:w="10432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608"/>
        <w:gridCol w:w="2608"/>
        <w:gridCol w:w="2608"/>
        <w:gridCol w:w="2607"/>
      </w:tblGrid>
      <w:tr>
        <w:trPr/>
        <w:tc>
          <w:tcPr>
            <w:tcW w:w="260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672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1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2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3</w:t>
            </w:r>
          </w:p>
        </w:tc>
        <w:tc>
          <w:tcPr>
            <w:tcW w:w="26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4</w:t>
            </w:r>
          </w:p>
        </w:tc>
      </w:tr>
      <w:tr>
        <w:trPr/>
        <w:tc>
          <w:tcPr>
            <w:tcW w:w="26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Les informations recueillies sont très partiellement pertinentes, fiables et utiles.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Certaines informations recueillies sont pertinentes, fiables et utiles à l’organisation.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Les informations recueillies sont pertinentes, fiables et utiles à l’organisation.</w:t>
            </w:r>
          </w:p>
        </w:tc>
        <w:tc>
          <w:tcPr>
            <w:tcW w:w="26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Les informations pertinentes, fiables et utiles à l’organisation permettent une gestion optimale de la situation.</w:t>
            </w:r>
          </w:p>
        </w:tc>
      </w:tr>
      <w:tr>
        <w:trPr/>
        <w:tc>
          <w:tcPr>
            <w:tcW w:w="26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 xml:space="preserve">L’utilisation du système d’information ne permet pas une gestion satisfaisante de l’information. 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L’utilisation du système d’information est partiellement efficace.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Le système d’information est utilisé de manière efficace.</w:t>
            </w:r>
          </w:p>
        </w:tc>
        <w:tc>
          <w:tcPr>
            <w:tcW w:w="26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Le système d’information  utilisé de manière efficace permet une gestion optimale de l’information.</w:t>
            </w:r>
          </w:p>
        </w:tc>
      </w:tr>
      <w:tr>
        <w:trPr/>
        <w:tc>
          <w:tcPr>
            <w:tcW w:w="26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Le compte rendu d’activités ne permet ni une continuité satisfaisante du service ni le suivi correct de l’activité.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Le compte rendu d’activités permet partiellement la continuité du service et le suivi de l’activité.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Le compte rendu d’activités permet une continuité satisfaisante du service et un suivi correct de l’activité.</w:t>
            </w:r>
          </w:p>
        </w:tc>
        <w:tc>
          <w:tcPr>
            <w:tcW w:w="26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Le compte rendu d’activités permettant la continuité du service et le suivi de l’activité garantit la satisfaction des acteurs de l’organisation.</w:t>
            </w:r>
          </w:p>
        </w:tc>
      </w:tr>
      <w:tr>
        <w:trPr/>
        <w:tc>
          <w:tcPr>
            <w:tcW w:w="26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Les besoins en prestation sont très partiellement identifiés et la réponse n’est pas adaptée.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 xml:space="preserve">L’identification approximative des besoins suscite une réponse partiellement adaptée. 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Les besoins en prestation sont correctement identifiés et la réponse apportée est adaptée.</w:t>
            </w:r>
          </w:p>
        </w:tc>
        <w:tc>
          <w:tcPr>
            <w:tcW w:w="26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Les besoins en prestation correctement identifiés et une réponse adaptée permettent une gestion optimale des prestations internes et externes.</w:t>
            </w:r>
          </w:p>
        </w:tc>
      </w:tr>
      <w:tr>
        <w:trPr/>
        <w:tc>
          <w:tcPr>
            <w:tcW w:w="26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La qualité de la prestation est très partiellement évaluée et ne fait pas l’objet de mesures correctives.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 xml:space="preserve">La qualité de la prestation est évaluée mais ne fait pas l’objet de mesures correctives ; la qualité de la prestation est partiellement évaluée et fait l’objet de mesures correctives partielles. 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La qualité de la prestation est évaluée correctement et fait l’objet, le cas échéant, de mesures correctives pertinentes.</w:t>
            </w:r>
          </w:p>
        </w:tc>
        <w:tc>
          <w:tcPr>
            <w:tcW w:w="26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 xml:space="preserve">La qualité de la prestation correctement évaluée et faisant l’objet, le cas échéant, de mesures correctives permet une gestion optimale des prestations internes et externes présentes et ultérieures. </w:t>
            </w:r>
          </w:p>
        </w:tc>
      </w:tr>
      <w:tr>
        <w:trPr/>
        <w:tc>
          <w:tcPr>
            <w:tcW w:w="26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L’action menée répond très partiellement aux enjeux du projet.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L’action menée répond de manière approximative aux enjeux du projet.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 xml:space="preserve">L’action menée répond correctement aux enjeux du projet. </w:t>
            </w:r>
          </w:p>
        </w:tc>
        <w:tc>
          <w:tcPr>
            <w:tcW w:w="26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L’action menée répondant correctement aux enjeux du projet nourrit sa mise en œuvre efficace.</w:t>
            </w:r>
          </w:p>
        </w:tc>
      </w:tr>
      <w:tr>
        <w:trPr/>
        <w:tc>
          <w:tcPr>
            <w:tcW w:w="26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La coordination très limitée entre les acteurs impliqués ne garantit pas une action performante.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 xml:space="preserve">La coordination limitée entre les acteurs impliqués permet une action partiellement efficace. 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La coordination pertinente entre les acteurs impliqués garantit une action performante.</w:t>
            </w:r>
          </w:p>
        </w:tc>
        <w:tc>
          <w:tcPr>
            <w:tcW w:w="26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La coordination entre les acteurs impliqués garantit une action performante et contribue à la mise en œuvre efficace de l’ensemble du projet.</w:t>
            </w:r>
          </w:p>
        </w:tc>
      </w:tr>
      <w:tr>
        <w:trPr/>
        <w:tc>
          <w:tcPr>
            <w:tcW w:w="26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Les points forts et les points d’amélioration sont très partiellement repérés et non communiqués formellement.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 xml:space="preserve">Les points forts et points d’amélioration sont repérés mais non formellement communiqués ; certains points forts et/ou d’amélioration sont repérés et formellement communiqués. 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Les points forts et les points d’amélioration sont correctement repérés et communiqués formellement.</w:t>
            </w:r>
          </w:p>
        </w:tc>
        <w:tc>
          <w:tcPr>
            <w:tcW w:w="26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 xml:space="preserve">Les points forts et les points d’amélioration repérés et communiqués formellement permettent une mise en œuvre présente et future optimale des projets liés à l’accueil. </w:t>
            </w:r>
          </w:p>
        </w:tc>
      </w:tr>
    </w:tbl>
    <w:p>
      <w:pPr>
        <w:pStyle w:val="Normal"/>
        <w:spacing w:lineRule="auto" w:line="240"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964" w:right="964" w:gutter="0" w:header="709" w:top="766" w:footer="709" w:bottom="766"/>
      <w:paperSrc w:first="0" w:oth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swiss"/>
    <w:pitch w:val="variable"/>
  </w:font>
  <w:font w:name="Carlito">
    <w:altName w:val="Calibri"/>
    <w:charset w:val="01"/>
    <w:family w:val="swiss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-tteCar" w:customStyle="1">
    <w:name w:val="En-tête Car"/>
    <w:basedOn w:val="DefaultParagraphFont"/>
    <w:uiPriority w:val="99"/>
    <w:qFormat/>
    <w:rsid w:val="00463af7"/>
    <w:rPr/>
  </w:style>
  <w:style w:type="character" w:styleId="PieddepageCar" w:customStyle="1">
    <w:name w:val="Pied de page Car"/>
    <w:basedOn w:val="DefaultParagraphFont"/>
    <w:uiPriority w:val="99"/>
    <w:qFormat/>
    <w:rsid w:val="00463af7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c4ef2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ec4ef2"/>
    <w:rPr>
      <w:sz w:val="20"/>
      <w:szCs w:val="20"/>
    </w:rPr>
  </w:style>
  <w:style w:type="character" w:styleId="ObjetducommentaireCar" w:customStyle="1">
    <w:name w:val="Objet du commentaire Car"/>
    <w:basedOn w:val="CommentaireCar"/>
    <w:link w:val="annotationsubject"/>
    <w:uiPriority w:val="99"/>
    <w:semiHidden/>
    <w:qFormat/>
    <w:rsid w:val="00ec4ef2"/>
    <w:rPr>
      <w:b/>
      <w:bCs/>
      <w:sz w:val="20"/>
      <w:szCs w:val="20"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ec4ef2"/>
    <w:rPr>
      <w:rFonts w:ascii="Segoe UI" w:hAnsi="Segoe UI" w:cs="Segoe UI"/>
      <w:sz w:val="18"/>
      <w:szCs w:val="18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ListParagraph">
    <w:name w:val="List Paragraph"/>
    <w:basedOn w:val="Normal"/>
    <w:uiPriority w:val="34"/>
    <w:qFormat/>
    <w:rsid w:val="00034bd2"/>
    <w:pPr>
      <w:spacing w:before="0" w:after="200"/>
      <w:ind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463af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463af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CommentaireCar"/>
    <w:uiPriority w:val="99"/>
    <w:semiHidden/>
    <w:unhideWhenUsed/>
    <w:rsid w:val="00ec4ef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ec4ef2"/>
    <w:pPr/>
    <w:rPr>
      <w:b/>
      <w:bCs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ec4ef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udecadre">
    <w:name w:val="Contenu de cadre"/>
    <w:basedOn w:val="Normal"/>
    <w:qFormat/>
    <w:pPr/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034bd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D5334-11CA-4190-A088-0AB21A1B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Collabora_Office/24.04.6.3$Linux_X86_64 LibreOffice_project/c7dc432db1ebfff42d5280dd4bf60b6d85417e15</Application>
  <AppVersion>15.0000</AppVersion>
  <Pages>4</Pages>
  <Words>776</Words>
  <Characters>4691</Characters>
  <CharactersWithSpaces>5399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2022-03-29T07:27:00Z</dcterms:created>
  <dc:creator>sylvette rodrigues</dc:creator>
  <dc:description/>
  <dc:language>fr-FR</dc:language>
  <cp:lastModifiedBy>fabienne mauri</cp:lastModifiedBy>
  <dcterms:modified xsi:type="dcterms:W3CDTF">2022-03-29T07:27:00Z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